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B9A640" w14:textId="11D1FF1B" w:rsidR="006D0770" w:rsidRDefault="00697E4E" w:rsidP="006D0770">
      <w:pPr>
        <w:pStyle w:val="Date"/>
      </w:pPr>
      <w:sdt>
        <w:sdtPr>
          <w:alias w:val="Date"/>
          <w:tag w:val="Date"/>
          <w:id w:val="1570382844"/>
          <w:placeholder>
            <w:docPart w:val="694F99724A8844729FC7CD717EBC8120"/>
          </w:placeholder>
          <w:date w:fullDate="2023-03-16T00:00:00Z">
            <w:dateFormat w:val="d MMMM yyyy"/>
            <w:lid w:val="en-AU"/>
            <w:storeMappedDataAs w:val="dateTime"/>
            <w:calendar w:val="gregorian"/>
          </w:date>
        </w:sdtPr>
        <w:sdtEndPr/>
        <w:sdtContent>
          <w:r w:rsidR="00D23D2B">
            <w:t>16 March 2023</w:t>
          </w:r>
        </w:sdtContent>
      </w:sdt>
    </w:p>
    <w:p w14:paraId="6E8798A0" w14:textId="77777777" w:rsidR="00C31410" w:rsidRDefault="00C31410" w:rsidP="006D0770">
      <w:pPr>
        <w:rPr>
          <w:b/>
          <w:bCs/>
        </w:rPr>
      </w:pPr>
    </w:p>
    <w:p w14:paraId="4D2BCD1A" w14:textId="10AD362A" w:rsidR="006D0770" w:rsidRDefault="00F460EB" w:rsidP="006D0770">
      <w:pPr>
        <w:rPr>
          <w:b/>
          <w:bCs/>
        </w:rPr>
      </w:pPr>
      <w:r>
        <w:rPr>
          <w:b/>
          <w:bCs/>
        </w:rPr>
        <w:t xml:space="preserve">RE: </w:t>
      </w:r>
      <w:r w:rsidR="006D70AB">
        <w:rPr>
          <w:b/>
          <w:bCs/>
        </w:rPr>
        <w:t xml:space="preserve">Inquiry into Current and Proposed Sexual Consent Laws </w:t>
      </w:r>
      <w:r w:rsidR="001703B2">
        <w:rPr>
          <w:b/>
          <w:bCs/>
        </w:rPr>
        <w:t xml:space="preserve"> </w:t>
      </w:r>
    </w:p>
    <w:p w14:paraId="56BBECDC" w14:textId="77777777" w:rsidR="00344864" w:rsidRDefault="00344864" w:rsidP="006D0770">
      <w:pPr>
        <w:rPr>
          <w:b/>
          <w:bCs/>
        </w:rPr>
      </w:pPr>
    </w:p>
    <w:p w14:paraId="024DD3A8" w14:textId="52FC3DDE" w:rsidR="00037CD7" w:rsidRPr="00344864" w:rsidRDefault="00344864" w:rsidP="006D0770">
      <w:r>
        <w:t xml:space="preserve">Dear </w:t>
      </w:r>
      <w:r w:rsidR="00D44063">
        <w:t>Committee Secretary,</w:t>
      </w:r>
    </w:p>
    <w:p w14:paraId="44E061BB" w14:textId="77777777" w:rsidR="00554F1E" w:rsidRDefault="00554F1E" w:rsidP="00554F1E">
      <w:pPr>
        <w:pStyle w:val="paragraph"/>
        <w:textAlignment w:val="baseline"/>
      </w:pPr>
      <w:r>
        <w:rPr>
          <w:rStyle w:val="normaltextrun"/>
          <w:rFonts w:ascii="Calibri" w:hAnsi="Calibri" w:cs="Calibri"/>
          <w:sz w:val="22"/>
          <w:szCs w:val="22"/>
        </w:rPr>
        <w:t>Inclusion Australia is the national Disability Representative Organisation representing the rights and interests of Australians with an intellectual disability and their families. Founded in 1954, our mission is to work to make sure people with an intellectual disability have the same opportunities as people without disability. We have state members in New South Wales, Queensland, South Australia, Tasmania, Victoria and Western Australia.  </w:t>
      </w:r>
      <w:r>
        <w:rPr>
          <w:rStyle w:val="eop"/>
          <w:rFonts w:ascii="Calibri" w:hAnsi="Calibri" w:cs="Calibri"/>
          <w:sz w:val="22"/>
          <w:szCs w:val="22"/>
        </w:rPr>
        <w:t> </w:t>
      </w:r>
    </w:p>
    <w:p w14:paraId="6F1214C1" w14:textId="77777777" w:rsidR="00554F1E" w:rsidRDefault="00554F1E" w:rsidP="00554F1E">
      <w:pPr>
        <w:pStyle w:val="paragraph"/>
        <w:textAlignment w:val="baseline"/>
      </w:pPr>
      <w:r>
        <w:rPr>
          <w:rStyle w:val="normaltextrun"/>
          <w:rFonts w:ascii="Calibri" w:hAnsi="Calibri" w:cs="Calibri"/>
          <w:sz w:val="22"/>
          <w:szCs w:val="22"/>
        </w:rPr>
        <w:t>Since September 2021 we have had a Northern Territory team based in Darwin. Our work in the Northern Territory is informed by a Local Steering Group that includes representatives from advocacy and other territory-based organisations.  </w:t>
      </w:r>
      <w:r>
        <w:rPr>
          <w:rStyle w:val="eop"/>
          <w:rFonts w:ascii="Calibri" w:hAnsi="Calibri" w:cs="Calibri"/>
          <w:sz w:val="22"/>
          <w:szCs w:val="22"/>
        </w:rPr>
        <w:t> </w:t>
      </w:r>
    </w:p>
    <w:p w14:paraId="1069998C" w14:textId="0C163482" w:rsidR="004952AD" w:rsidRDefault="00051A72" w:rsidP="004A10FA">
      <w:r>
        <w:t xml:space="preserve">We thank the </w:t>
      </w:r>
      <w:r w:rsidR="001703B2">
        <w:t>Senate Standing Committee</w:t>
      </w:r>
      <w:r>
        <w:t xml:space="preserve"> for the opportunity to </w:t>
      </w:r>
      <w:r w:rsidR="00550803">
        <w:t>submit</w:t>
      </w:r>
      <w:r w:rsidR="002B72B4">
        <w:t xml:space="preserve"> </w:t>
      </w:r>
      <w:r w:rsidR="00E221B6">
        <w:t xml:space="preserve">to the </w:t>
      </w:r>
      <w:r w:rsidR="00C65874">
        <w:t>I</w:t>
      </w:r>
      <w:r w:rsidR="00E221B6">
        <w:t xml:space="preserve">nquiry </w:t>
      </w:r>
      <w:r w:rsidR="0015728B">
        <w:t xml:space="preserve">into current and proposed sexual consent laws in Australia. </w:t>
      </w:r>
    </w:p>
    <w:p w14:paraId="6F5EB969" w14:textId="01115153" w:rsidR="00174B28" w:rsidRPr="006E7B6A" w:rsidRDefault="00775FA6" w:rsidP="004A10FA">
      <w:r>
        <w:t xml:space="preserve">We wish to </w:t>
      </w:r>
      <w:r w:rsidR="004952AD">
        <w:t>make some Recommendations for what</w:t>
      </w:r>
      <w:r>
        <w:t xml:space="preserve"> </w:t>
      </w:r>
      <w:r w:rsidR="000B315E">
        <w:t xml:space="preserve">we believe should be a focus for the </w:t>
      </w:r>
      <w:r w:rsidR="004952AD">
        <w:t>I</w:t>
      </w:r>
      <w:r w:rsidR="000B315E">
        <w:t>nquiry</w:t>
      </w:r>
      <w:r w:rsidR="00B61AA7">
        <w:t xml:space="preserve">, given the </w:t>
      </w:r>
      <w:r w:rsidR="00B61AA7" w:rsidRPr="00DF24BA">
        <w:rPr>
          <w:b/>
          <w:bCs/>
        </w:rPr>
        <w:t xml:space="preserve">prevalence of sexual violence </w:t>
      </w:r>
      <w:r w:rsidR="00A314E7" w:rsidRPr="00DF24BA">
        <w:rPr>
          <w:b/>
          <w:bCs/>
        </w:rPr>
        <w:t>experienced among people with an intellectual disability</w:t>
      </w:r>
      <w:r w:rsidR="00A314E7">
        <w:t xml:space="preserve"> compared to the general population </w:t>
      </w:r>
      <w:r w:rsidR="0044423D">
        <w:t xml:space="preserve">and </w:t>
      </w:r>
      <w:r w:rsidR="00A92F20">
        <w:t xml:space="preserve">the </w:t>
      </w:r>
      <w:r w:rsidR="00A92F20" w:rsidRPr="00DF24BA">
        <w:rPr>
          <w:b/>
          <w:bCs/>
        </w:rPr>
        <w:t>lack of accessible</w:t>
      </w:r>
      <w:r w:rsidR="00C916B6">
        <w:rPr>
          <w:b/>
          <w:bCs/>
        </w:rPr>
        <w:t xml:space="preserve"> and </w:t>
      </w:r>
      <w:r w:rsidR="00DF24BA">
        <w:rPr>
          <w:b/>
          <w:bCs/>
        </w:rPr>
        <w:t>ongoing</w:t>
      </w:r>
      <w:r w:rsidR="00C916B6">
        <w:rPr>
          <w:b/>
          <w:bCs/>
        </w:rPr>
        <w:t xml:space="preserve"> consent</w:t>
      </w:r>
      <w:r w:rsidR="00CB47D9" w:rsidRPr="00DF24BA">
        <w:rPr>
          <w:b/>
          <w:bCs/>
        </w:rPr>
        <w:t xml:space="preserve"> education</w:t>
      </w:r>
      <w:r w:rsidR="00C916B6">
        <w:rPr>
          <w:b/>
          <w:bCs/>
        </w:rPr>
        <w:t xml:space="preserve"> </w:t>
      </w:r>
      <w:r w:rsidR="006E7B6A">
        <w:t>available to people with an intellectual disability.</w:t>
      </w:r>
      <w:r w:rsidR="00DE621C">
        <w:t xml:space="preserve"> </w:t>
      </w:r>
    </w:p>
    <w:p w14:paraId="4ED15340" w14:textId="194114F2" w:rsidR="004A10FA" w:rsidRDefault="004A10FA" w:rsidP="004A10FA">
      <w:r>
        <w:t xml:space="preserve">We hope it will assist in ensuring the experiences of people with an intellectual disability are </w:t>
      </w:r>
      <w:r w:rsidR="00A34D21">
        <w:t>prioritised</w:t>
      </w:r>
      <w:r>
        <w:t xml:space="preserve"> during the inquiry process and included in the Final Report. </w:t>
      </w:r>
    </w:p>
    <w:p w14:paraId="2A0CF216" w14:textId="77777777" w:rsidR="00FF6E8C" w:rsidRPr="0074458F" w:rsidRDefault="00FF6E8C" w:rsidP="00FF6E8C">
      <w:pPr>
        <w:rPr>
          <w:b/>
          <w:bCs/>
          <w:sz w:val="28"/>
          <w:szCs w:val="28"/>
        </w:rPr>
      </w:pPr>
      <w:r w:rsidRPr="0074458F">
        <w:rPr>
          <w:b/>
          <w:bCs/>
          <w:sz w:val="28"/>
          <w:szCs w:val="28"/>
        </w:rPr>
        <w:t>A note on accessibility</w:t>
      </w:r>
    </w:p>
    <w:p w14:paraId="63435B28" w14:textId="3BE7C404" w:rsidR="00FF6E8C" w:rsidRDefault="00FF6E8C" w:rsidP="00FF6E8C">
      <w:r>
        <w:t xml:space="preserve">When published, we ask that the Final Report be made available in </w:t>
      </w:r>
      <w:r w:rsidR="006F6D2A">
        <w:t>Plain Language</w:t>
      </w:r>
      <w:r w:rsidR="00D929AB">
        <w:t xml:space="preserve"> and</w:t>
      </w:r>
      <w:r w:rsidR="006F6D2A">
        <w:t xml:space="preserve"> </w:t>
      </w:r>
      <w:r>
        <w:t>Easy Read</w:t>
      </w:r>
      <w:r w:rsidR="00D929AB">
        <w:t xml:space="preserve"> </w:t>
      </w:r>
      <w:r w:rsidR="00BE045F">
        <w:t>formats</w:t>
      </w:r>
      <w:r>
        <w:t>. This will ensure that our community can access the Final Report</w:t>
      </w:r>
      <w:r w:rsidR="00592C89">
        <w:t xml:space="preserve">, </w:t>
      </w:r>
      <w:r>
        <w:t>engage with its findings</w:t>
      </w:r>
      <w:r w:rsidR="00D86439">
        <w:t>,</w:t>
      </w:r>
      <w:r w:rsidR="00551166">
        <w:t xml:space="preserve"> and understand how any future changes to legislation will </w:t>
      </w:r>
      <w:r w:rsidR="00AB0E00">
        <w:t>affect them</w:t>
      </w:r>
      <w:r>
        <w:t>. We thank the Senate Standing Committee in advance for this.</w:t>
      </w:r>
    </w:p>
    <w:p w14:paraId="59C4356C" w14:textId="739AD535" w:rsidR="00BE045F" w:rsidRDefault="00BE045F" w:rsidP="00FF6E8C">
      <w:r>
        <w:t xml:space="preserve">Please also note Recommendation 3 for more detail on accessibility. </w:t>
      </w:r>
    </w:p>
    <w:p w14:paraId="58FE69A0" w14:textId="77777777" w:rsidR="0074458F" w:rsidRPr="0074458F" w:rsidRDefault="0074458F" w:rsidP="0074458F">
      <w:pPr>
        <w:rPr>
          <w:b/>
          <w:bCs/>
          <w:sz w:val="28"/>
          <w:szCs w:val="28"/>
        </w:rPr>
      </w:pPr>
      <w:r w:rsidRPr="0074458F">
        <w:rPr>
          <w:b/>
          <w:bCs/>
          <w:sz w:val="28"/>
          <w:szCs w:val="28"/>
        </w:rPr>
        <w:t xml:space="preserve">Recommendations </w:t>
      </w:r>
    </w:p>
    <w:p w14:paraId="332711C4" w14:textId="0C43F9EB" w:rsidR="0074458F" w:rsidRDefault="0074458F" w:rsidP="0074458F">
      <w:pPr>
        <w:rPr>
          <w:rFonts w:ascii="Calibri" w:hAnsi="Calibri" w:cs="Calibri"/>
        </w:rPr>
      </w:pPr>
      <w:r>
        <w:rPr>
          <w:rFonts w:ascii="Calibri" w:hAnsi="Calibri" w:cs="Calibri"/>
        </w:rPr>
        <w:t xml:space="preserve">Given the data and research that shows the prevalence of sexual violence experienced among people with an intellectual disability, plus the lack of accessible </w:t>
      </w:r>
      <w:r w:rsidR="00DA0DAB">
        <w:rPr>
          <w:rFonts w:ascii="Calibri" w:hAnsi="Calibri" w:cs="Calibri"/>
        </w:rPr>
        <w:t>Relationships and Sexuality Education (RSE)</w:t>
      </w:r>
      <w:r>
        <w:rPr>
          <w:rFonts w:ascii="Calibri" w:hAnsi="Calibri" w:cs="Calibri"/>
        </w:rPr>
        <w:t xml:space="preserve"> available to people with an intellectual disability</w:t>
      </w:r>
      <w:r w:rsidR="00DA0DAB">
        <w:rPr>
          <w:rFonts w:ascii="Calibri" w:hAnsi="Calibri" w:cs="Calibri"/>
        </w:rPr>
        <w:t xml:space="preserve"> discussed below</w:t>
      </w:r>
      <w:r>
        <w:rPr>
          <w:rFonts w:ascii="Calibri" w:hAnsi="Calibri" w:cs="Calibri"/>
        </w:rPr>
        <w:t>, Inclusion Australia recommends the following be prioritised during the Inquiry</w:t>
      </w:r>
      <w:r w:rsidR="00312E43">
        <w:rPr>
          <w:rFonts w:ascii="Calibri" w:hAnsi="Calibri" w:cs="Calibri"/>
        </w:rPr>
        <w:t>:</w:t>
      </w:r>
      <w:r>
        <w:rPr>
          <w:rFonts w:ascii="Calibri" w:hAnsi="Calibri" w:cs="Calibri"/>
        </w:rPr>
        <w:t xml:space="preserve"> </w:t>
      </w:r>
    </w:p>
    <w:p w14:paraId="7CE16298" w14:textId="3009FCCE" w:rsidR="0074458F" w:rsidRDefault="009B6E41" w:rsidP="0074458F">
      <w:pPr>
        <w:pStyle w:val="ListParagraph"/>
        <w:numPr>
          <w:ilvl w:val="0"/>
          <w:numId w:val="19"/>
        </w:numPr>
        <w:rPr>
          <w:rFonts w:ascii="Calibri" w:hAnsi="Calibri" w:cs="Calibri"/>
        </w:rPr>
      </w:pPr>
      <w:r>
        <w:rPr>
          <w:rFonts w:ascii="Calibri" w:hAnsi="Calibri" w:cs="Calibri"/>
        </w:rPr>
        <w:lastRenderedPageBreak/>
        <w:t>Specifically consider</w:t>
      </w:r>
      <w:r w:rsidR="00731E60">
        <w:rPr>
          <w:rFonts w:ascii="Calibri" w:hAnsi="Calibri" w:cs="Calibri"/>
        </w:rPr>
        <w:t xml:space="preserve"> the experiences of people with an intellectual disability</w:t>
      </w:r>
      <w:r w:rsidR="0074458F">
        <w:rPr>
          <w:rFonts w:ascii="Calibri" w:hAnsi="Calibri" w:cs="Calibri"/>
        </w:rPr>
        <w:t xml:space="preserve"> when assessing how changes to sexual consent legislation would impact people in different jurisdictions, with particular consideration given to intersectionality such as gender and identity. </w:t>
      </w:r>
    </w:p>
    <w:p w14:paraId="43477363" w14:textId="03CA2376" w:rsidR="002A44FF" w:rsidRDefault="009B6E41" w:rsidP="002A44FF">
      <w:pPr>
        <w:pStyle w:val="ListParagraph"/>
        <w:numPr>
          <w:ilvl w:val="0"/>
          <w:numId w:val="19"/>
        </w:numPr>
        <w:rPr>
          <w:rFonts w:ascii="Calibri" w:hAnsi="Calibri" w:cs="Calibri"/>
        </w:rPr>
      </w:pPr>
      <w:r>
        <w:rPr>
          <w:rFonts w:ascii="Calibri" w:hAnsi="Calibri" w:cs="Calibri"/>
        </w:rPr>
        <w:t>Investigate how</w:t>
      </w:r>
      <w:r w:rsidR="0074458F">
        <w:rPr>
          <w:rFonts w:ascii="Calibri" w:hAnsi="Calibri" w:cs="Calibri"/>
        </w:rPr>
        <w:t xml:space="preserve"> national harmonisation of legislation </w:t>
      </w:r>
      <w:r w:rsidR="00433BEE">
        <w:rPr>
          <w:rFonts w:ascii="Calibri" w:hAnsi="Calibri" w:cs="Calibri"/>
        </w:rPr>
        <w:t>could</w:t>
      </w:r>
      <w:r w:rsidR="0074458F">
        <w:rPr>
          <w:rFonts w:ascii="Calibri" w:hAnsi="Calibri" w:cs="Calibri"/>
        </w:rPr>
        <w:t xml:space="preserve"> support educational efforts in Australia, especially to </w:t>
      </w:r>
      <w:r w:rsidR="00577019">
        <w:rPr>
          <w:rFonts w:ascii="Calibri" w:hAnsi="Calibri" w:cs="Calibri"/>
        </w:rPr>
        <w:t xml:space="preserve">enable and </w:t>
      </w:r>
      <w:r w:rsidR="0074458F">
        <w:rPr>
          <w:rFonts w:ascii="Calibri" w:hAnsi="Calibri" w:cs="Calibri"/>
        </w:rPr>
        <w:t>prioritise mandatory</w:t>
      </w:r>
      <w:r w:rsidR="0048332C">
        <w:rPr>
          <w:rFonts w:ascii="Calibri" w:hAnsi="Calibri" w:cs="Calibri"/>
        </w:rPr>
        <w:t xml:space="preserve">, </w:t>
      </w:r>
      <w:r w:rsidR="0074458F">
        <w:rPr>
          <w:rFonts w:ascii="Calibri" w:hAnsi="Calibri" w:cs="Calibri"/>
        </w:rPr>
        <w:t xml:space="preserve">ongoing </w:t>
      </w:r>
      <w:r w:rsidR="0048332C">
        <w:rPr>
          <w:rFonts w:ascii="Calibri" w:hAnsi="Calibri" w:cs="Calibri"/>
        </w:rPr>
        <w:t xml:space="preserve">and accessible </w:t>
      </w:r>
      <w:r w:rsidR="0074458F">
        <w:rPr>
          <w:rFonts w:ascii="Calibri" w:hAnsi="Calibri" w:cs="Calibri"/>
        </w:rPr>
        <w:t xml:space="preserve">RSE </w:t>
      </w:r>
      <w:r w:rsidR="0048332C">
        <w:rPr>
          <w:rFonts w:ascii="Calibri" w:hAnsi="Calibri" w:cs="Calibri"/>
        </w:rPr>
        <w:t xml:space="preserve">that recognises the importance of trusted relationships for the delivery </w:t>
      </w:r>
      <w:r w:rsidR="00433BEE">
        <w:rPr>
          <w:rFonts w:ascii="Calibri" w:hAnsi="Calibri" w:cs="Calibri"/>
        </w:rPr>
        <w:t xml:space="preserve">of consent and sexual rights education to people with an intellectual disability. </w:t>
      </w:r>
    </w:p>
    <w:p w14:paraId="70628C70" w14:textId="79FFA219" w:rsidR="002A44FF" w:rsidRDefault="009B6E41" w:rsidP="002A44FF">
      <w:pPr>
        <w:pStyle w:val="ListParagraph"/>
        <w:numPr>
          <w:ilvl w:val="0"/>
          <w:numId w:val="19"/>
        </w:numPr>
        <w:rPr>
          <w:rFonts w:ascii="Calibri" w:hAnsi="Calibri" w:cs="Calibri"/>
        </w:rPr>
      </w:pPr>
      <w:r>
        <w:rPr>
          <w:rFonts w:ascii="Calibri" w:hAnsi="Calibri" w:cs="Calibri"/>
        </w:rPr>
        <w:t>Ensure that t</w:t>
      </w:r>
      <w:r w:rsidR="002A44FF">
        <w:rPr>
          <w:rFonts w:ascii="Calibri" w:hAnsi="Calibri" w:cs="Calibri"/>
        </w:rPr>
        <w:t>he Final Report</w:t>
      </w:r>
      <w:r w:rsidR="004E53D0">
        <w:rPr>
          <w:rFonts w:ascii="Calibri" w:hAnsi="Calibri" w:cs="Calibri"/>
        </w:rPr>
        <w:t xml:space="preserve">, </w:t>
      </w:r>
      <w:r w:rsidR="004E53D0" w:rsidRPr="00A74236">
        <w:rPr>
          <w:rFonts w:ascii="Calibri" w:hAnsi="Calibri" w:cs="Calibri"/>
          <w:b/>
          <w:bCs/>
        </w:rPr>
        <w:t>plus any changes to legislation</w:t>
      </w:r>
      <w:r w:rsidR="004E53D0">
        <w:rPr>
          <w:rFonts w:ascii="Calibri" w:hAnsi="Calibri" w:cs="Calibri"/>
        </w:rPr>
        <w:t xml:space="preserve"> that come about as a result of the Inquiry, </w:t>
      </w:r>
      <w:r>
        <w:rPr>
          <w:rFonts w:ascii="Calibri" w:hAnsi="Calibri" w:cs="Calibri"/>
        </w:rPr>
        <w:t>are</w:t>
      </w:r>
      <w:r w:rsidR="002A44FF">
        <w:rPr>
          <w:rFonts w:ascii="Calibri" w:hAnsi="Calibri" w:cs="Calibri"/>
        </w:rPr>
        <w:t xml:space="preserve"> </w:t>
      </w:r>
      <w:r w:rsidR="00D02A95">
        <w:rPr>
          <w:rFonts w:ascii="Calibri" w:hAnsi="Calibri" w:cs="Calibri"/>
        </w:rPr>
        <w:t>made available</w:t>
      </w:r>
      <w:r w:rsidR="002A44FF">
        <w:rPr>
          <w:rFonts w:ascii="Calibri" w:hAnsi="Calibri" w:cs="Calibri"/>
        </w:rPr>
        <w:t xml:space="preserve"> in accessible formats </w:t>
      </w:r>
      <w:r w:rsidR="00D02A95">
        <w:rPr>
          <w:rFonts w:ascii="Calibri" w:hAnsi="Calibri" w:cs="Calibri"/>
        </w:rPr>
        <w:t xml:space="preserve">such as Easy Read </w:t>
      </w:r>
      <w:r w:rsidR="004E53D0">
        <w:rPr>
          <w:rFonts w:ascii="Calibri" w:hAnsi="Calibri" w:cs="Calibri"/>
        </w:rPr>
        <w:t xml:space="preserve">to ensure people with an intellectual disability can </w:t>
      </w:r>
      <w:r w:rsidR="00D02A95">
        <w:rPr>
          <w:rFonts w:ascii="Calibri" w:hAnsi="Calibri" w:cs="Calibri"/>
        </w:rPr>
        <w:t xml:space="preserve">be aware of </w:t>
      </w:r>
      <w:r w:rsidR="00577019">
        <w:rPr>
          <w:rFonts w:ascii="Calibri" w:hAnsi="Calibri" w:cs="Calibri"/>
        </w:rPr>
        <w:t xml:space="preserve">what any </w:t>
      </w:r>
      <w:r w:rsidR="00522900">
        <w:rPr>
          <w:rFonts w:ascii="Calibri" w:hAnsi="Calibri" w:cs="Calibri"/>
        </w:rPr>
        <w:t xml:space="preserve">legislative </w:t>
      </w:r>
      <w:r w:rsidR="00577019">
        <w:rPr>
          <w:rFonts w:ascii="Calibri" w:hAnsi="Calibri" w:cs="Calibri"/>
        </w:rPr>
        <w:t>changes will</w:t>
      </w:r>
      <w:r w:rsidR="00D02A95">
        <w:rPr>
          <w:rFonts w:ascii="Calibri" w:hAnsi="Calibri" w:cs="Calibri"/>
        </w:rPr>
        <w:t xml:space="preserve"> </w:t>
      </w:r>
      <w:r w:rsidR="00522900">
        <w:rPr>
          <w:rFonts w:ascii="Calibri" w:hAnsi="Calibri" w:cs="Calibri"/>
        </w:rPr>
        <w:t>mean.</w:t>
      </w:r>
    </w:p>
    <w:p w14:paraId="2DE9BB33" w14:textId="27227801" w:rsidR="00FF6E8C" w:rsidRPr="002A44FF" w:rsidRDefault="000A28F2" w:rsidP="002A44FF">
      <w:pPr>
        <w:rPr>
          <w:rFonts w:ascii="Calibri" w:hAnsi="Calibri" w:cs="Calibri"/>
        </w:rPr>
      </w:pPr>
      <w:r w:rsidRPr="002A44FF">
        <w:rPr>
          <w:b/>
          <w:bCs/>
          <w:sz w:val="28"/>
          <w:szCs w:val="28"/>
        </w:rPr>
        <w:t xml:space="preserve">Discussion </w:t>
      </w:r>
    </w:p>
    <w:p w14:paraId="717C1DC2" w14:textId="25B2AEDA" w:rsidR="000A28F2" w:rsidRDefault="007E09CF" w:rsidP="007A2E4E">
      <w:pPr>
        <w:spacing w:after="0"/>
      </w:pPr>
      <w:r>
        <w:t>The</w:t>
      </w:r>
      <w:r w:rsidR="006E59D0">
        <w:t xml:space="preserve"> following section discusses two key issues </w:t>
      </w:r>
      <w:r>
        <w:t xml:space="preserve">relevant to the Inquiry, which form the background to our Recommendations above. </w:t>
      </w:r>
    </w:p>
    <w:p w14:paraId="67AA8BE3" w14:textId="77777777" w:rsidR="004B37D6" w:rsidRPr="000A28F2" w:rsidRDefault="004B37D6" w:rsidP="007A2E4E">
      <w:pPr>
        <w:spacing w:after="0"/>
      </w:pPr>
    </w:p>
    <w:p w14:paraId="232B662C" w14:textId="55D0FF04" w:rsidR="007A2E4E" w:rsidRPr="00C3690E" w:rsidRDefault="007A2E4E" w:rsidP="00C3690E">
      <w:pPr>
        <w:pStyle w:val="ListParagraph"/>
        <w:numPr>
          <w:ilvl w:val="0"/>
          <w:numId w:val="22"/>
        </w:numPr>
        <w:rPr>
          <w:b/>
          <w:bCs/>
          <w:sz w:val="24"/>
          <w:szCs w:val="24"/>
        </w:rPr>
      </w:pPr>
      <w:r w:rsidRPr="00C3690E">
        <w:rPr>
          <w:b/>
          <w:bCs/>
          <w:sz w:val="24"/>
          <w:szCs w:val="24"/>
        </w:rPr>
        <w:t xml:space="preserve">Prevalence of sexual violence experienced by people with an intellectual disability </w:t>
      </w:r>
    </w:p>
    <w:p w14:paraId="60642A64" w14:textId="6049E0D1" w:rsidR="005A2DC5" w:rsidRDefault="00DF24BA" w:rsidP="006D0770">
      <w:r>
        <w:t xml:space="preserve">It is well evidenced that people with disability experience </w:t>
      </w:r>
      <w:r w:rsidR="003F5C6C">
        <w:t>sexual violence</w:t>
      </w:r>
      <w:r w:rsidR="00543685">
        <w:t xml:space="preserve">, </w:t>
      </w:r>
      <w:r w:rsidR="003F5C6C">
        <w:t>abuse</w:t>
      </w:r>
      <w:r w:rsidR="00543685">
        <w:t xml:space="preserve"> </w:t>
      </w:r>
      <w:r w:rsidR="003632B0">
        <w:t>and</w:t>
      </w:r>
      <w:r w:rsidR="00543685">
        <w:t xml:space="preserve"> harassment</w:t>
      </w:r>
      <w:r w:rsidR="003F5C6C">
        <w:t xml:space="preserve"> at significantly higher rates than people without disability</w:t>
      </w:r>
      <w:r w:rsidR="001E5CFE">
        <w:t>. T</w:t>
      </w:r>
      <w:r w:rsidR="003464B8">
        <w:t>he Personal Safety Survey’s (PSS)</w:t>
      </w:r>
      <w:r w:rsidR="003464B8">
        <w:rPr>
          <w:rStyle w:val="FootnoteReference"/>
        </w:rPr>
        <w:footnoteReference w:id="1"/>
      </w:r>
      <w:r w:rsidR="003464B8">
        <w:t xml:space="preserve"> most recent statistics</w:t>
      </w:r>
      <w:r w:rsidR="005929C8">
        <w:t xml:space="preserve"> </w:t>
      </w:r>
      <w:r w:rsidR="003464B8">
        <w:t xml:space="preserve">show that </w:t>
      </w:r>
      <w:r w:rsidR="00075CEF">
        <w:t>since the age of 15, 21% of people with disability (764,729 people) report</w:t>
      </w:r>
      <w:r w:rsidR="00AE4931">
        <w:t>ed</w:t>
      </w:r>
      <w:r w:rsidR="00075CEF">
        <w:t xml:space="preserve"> experiencing sexual violence</w:t>
      </w:r>
      <w:r w:rsidR="00512E06">
        <w:rPr>
          <w:rStyle w:val="FootnoteReference"/>
        </w:rPr>
        <w:footnoteReference w:id="2"/>
      </w:r>
      <w:r w:rsidR="00075CEF">
        <w:t xml:space="preserve"> compared to 10% of people without disability.</w:t>
      </w:r>
      <w:r w:rsidR="00A427EB">
        <w:rPr>
          <w:rStyle w:val="FootnoteReference"/>
        </w:rPr>
        <w:footnoteReference w:id="3"/>
      </w:r>
    </w:p>
    <w:p w14:paraId="045D45E1" w14:textId="39F93BB1" w:rsidR="001D7072" w:rsidRDefault="0079069B" w:rsidP="006D0770">
      <w:r>
        <w:t>The PSS</w:t>
      </w:r>
      <w:r w:rsidR="002B3043">
        <w:t xml:space="preserve"> data </w:t>
      </w:r>
      <w:r w:rsidR="009D225E">
        <w:t xml:space="preserve">also </w:t>
      </w:r>
      <w:r w:rsidR="002B3043">
        <w:t>shows</w:t>
      </w:r>
      <w:r w:rsidR="006A73BE">
        <w:t xml:space="preserve"> important intersections between gender and disability type</w:t>
      </w:r>
      <w:r w:rsidR="009D225E">
        <w:t>:</w:t>
      </w:r>
    </w:p>
    <w:p w14:paraId="56F316B2" w14:textId="517F6C2C" w:rsidR="009D225E" w:rsidRDefault="007C118D" w:rsidP="006D0770">
      <w:pPr>
        <w:pStyle w:val="ListParagraph"/>
        <w:numPr>
          <w:ilvl w:val="0"/>
          <w:numId w:val="20"/>
        </w:numPr>
      </w:pPr>
      <w:r>
        <w:t>Women with disability are twice as likely to report an incident of sexual violence over their lifetime</w:t>
      </w:r>
      <w:r w:rsidR="00321BD1">
        <w:t xml:space="preserve"> than women without disability.</w:t>
      </w:r>
      <w:r w:rsidR="00625262">
        <w:rPr>
          <w:rStyle w:val="FootnoteReference"/>
        </w:rPr>
        <w:footnoteReference w:id="4"/>
      </w:r>
      <w:r w:rsidR="00321BD1">
        <w:t xml:space="preserve"> </w:t>
      </w:r>
      <w:r w:rsidR="001D7072">
        <w:t xml:space="preserve">Women with </w:t>
      </w:r>
      <w:r w:rsidR="00F51F90">
        <w:t>psychological and cognitive impairments</w:t>
      </w:r>
      <w:r w:rsidR="00AB78B7">
        <w:rPr>
          <w:rStyle w:val="FootnoteReference"/>
        </w:rPr>
        <w:footnoteReference w:id="5"/>
      </w:r>
      <w:r w:rsidR="00AB78B7">
        <w:t xml:space="preserve"> </w:t>
      </w:r>
      <w:r w:rsidR="00F51F90">
        <w:t xml:space="preserve">experience very high rates of all types of violence, particularly sexual violence </w:t>
      </w:r>
      <w:r w:rsidR="00D71F16">
        <w:t xml:space="preserve">and emotional abuse. </w:t>
      </w:r>
    </w:p>
    <w:p w14:paraId="64F18CA4" w14:textId="546F6B5A" w:rsidR="000534AA" w:rsidRDefault="00D71F16" w:rsidP="006D0770">
      <w:pPr>
        <w:pStyle w:val="ListParagraph"/>
        <w:numPr>
          <w:ilvl w:val="0"/>
          <w:numId w:val="20"/>
        </w:numPr>
      </w:pPr>
      <w:r>
        <w:lastRenderedPageBreak/>
        <w:t>One in two women with psychological and/or cognitive impairment</w:t>
      </w:r>
      <w:r w:rsidR="00AB78B7">
        <w:t xml:space="preserve"> </w:t>
      </w:r>
      <w:r>
        <w:t>have experienced sexual violence in their lifetime.</w:t>
      </w:r>
      <w:r w:rsidR="00A427EB">
        <w:rPr>
          <w:rStyle w:val="FootnoteReference"/>
        </w:rPr>
        <w:footnoteReference w:id="6"/>
      </w:r>
      <w:r>
        <w:t xml:space="preserve"> </w:t>
      </w:r>
    </w:p>
    <w:p w14:paraId="570FF597" w14:textId="21AE2459" w:rsidR="0079069B" w:rsidRDefault="0079069B" w:rsidP="006D0770">
      <w:r>
        <w:t xml:space="preserve">A limitation of the PSS data </w:t>
      </w:r>
      <w:r w:rsidR="0056054E">
        <w:t xml:space="preserve">is that it does not collect data </w:t>
      </w:r>
      <w:r w:rsidR="002D2D82">
        <w:t>from people living in institutional care settings. Yet there is evidence suggesting that women with disability</w:t>
      </w:r>
      <w:r w:rsidR="00401B7A">
        <w:t>, and particularly those with an intellectual disability,</w:t>
      </w:r>
      <w:r w:rsidR="002D2D82">
        <w:t xml:space="preserve"> who live </w:t>
      </w:r>
      <w:r w:rsidR="00B50A0D">
        <w:t xml:space="preserve">in institutional and residential settings are highly </w:t>
      </w:r>
      <w:r w:rsidR="0090229F">
        <w:t>likely</w:t>
      </w:r>
      <w:r w:rsidR="00B50A0D">
        <w:t xml:space="preserve"> to</w:t>
      </w:r>
      <w:r w:rsidR="0090229F">
        <w:t xml:space="preserve"> experience</w:t>
      </w:r>
      <w:r w:rsidR="00B50A0D">
        <w:t xml:space="preserve"> violence, particularly sexual violence.</w:t>
      </w:r>
      <w:r w:rsidR="00B50A0D">
        <w:rPr>
          <w:rStyle w:val="FootnoteReference"/>
        </w:rPr>
        <w:footnoteReference w:id="7"/>
      </w:r>
      <w:r w:rsidR="00B50A0D">
        <w:t xml:space="preserve"> </w:t>
      </w:r>
      <w:r w:rsidR="0056054E">
        <w:t xml:space="preserve"> </w:t>
      </w:r>
    </w:p>
    <w:p w14:paraId="7E56EFDA" w14:textId="27255EC1" w:rsidR="00CF2D6C" w:rsidRDefault="009C2516" w:rsidP="0060416C">
      <w:r>
        <w:t>Rates of</w:t>
      </w:r>
      <w:r w:rsidR="00DE4F69">
        <w:t xml:space="preserve"> sexual violence experienced by</w:t>
      </w:r>
      <w:r w:rsidR="00B56CFC">
        <w:t xml:space="preserve"> lesbian, gay, bisexual, transgender, intersex and queer (LGBTIQ+) people </w:t>
      </w:r>
      <w:r w:rsidR="00B92C82">
        <w:t>with disability</w:t>
      </w:r>
      <w:r w:rsidR="005E1AE2">
        <w:t xml:space="preserve"> are also disproportionately high</w:t>
      </w:r>
      <w:r w:rsidR="0069697C">
        <w:t>.</w:t>
      </w:r>
      <w:r w:rsidR="00664507">
        <w:rPr>
          <w:rStyle w:val="FootnoteReference"/>
        </w:rPr>
        <w:footnoteReference w:id="8"/>
      </w:r>
      <w:r w:rsidR="0069697C">
        <w:t xml:space="preserve"> </w:t>
      </w:r>
    </w:p>
    <w:p w14:paraId="53332DBE" w14:textId="7CFEA2F1" w:rsidR="005E0C08" w:rsidRDefault="00DE0444" w:rsidP="006D0770">
      <w:r>
        <w:t xml:space="preserve">Given the prevalence of sexual violence </w:t>
      </w:r>
      <w:r w:rsidR="005410C8">
        <w:t xml:space="preserve">experienced </w:t>
      </w:r>
      <w:r w:rsidR="00B846A1">
        <w:t xml:space="preserve">among people </w:t>
      </w:r>
      <w:r w:rsidR="004D3C0A">
        <w:t xml:space="preserve">with an intellectual disability, and particularly women </w:t>
      </w:r>
      <w:r w:rsidR="00286E41">
        <w:t>and LGBTIQ+ people</w:t>
      </w:r>
      <w:r w:rsidR="005E31C2">
        <w:t xml:space="preserve">, </w:t>
      </w:r>
      <w:r w:rsidR="00975722">
        <w:t xml:space="preserve">it is crucial that the Senate Standing Committee </w:t>
      </w:r>
      <w:r w:rsidR="00F56537">
        <w:t>specifically considers</w:t>
      </w:r>
      <w:r w:rsidR="00975722">
        <w:t xml:space="preserve"> </w:t>
      </w:r>
      <w:r w:rsidR="0056601F">
        <w:t xml:space="preserve">the experiences and needs of </w:t>
      </w:r>
      <w:r w:rsidR="00751010">
        <w:t>this group</w:t>
      </w:r>
      <w:r w:rsidR="00975254">
        <w:t xml:space="preserve">, </w:t>
      </w:r>
      <w:r w:rsidR="00D7113B">
        <w:t>particularly in view of</w:t>
      </w:r>
      <w:r w:rsidR="00975254">
        <w:t xml:space="preserve"> important intersectional contexts such as gender</w:t>
      </w:r>
      <w:r w:rsidR="005B16D2">
        <w:t xml:space="preserve"> and identity</w:t>
      </w:r>
      <w:r w:rsidR="00751010">
        <w:t>.</w:t>
      </w:r>
    </w:p>
    <w:p w14:paraId="5B686F6E" w14:textId="39EBA117" w:rsidR="00C3690E" w:rsidRPr="00A613DA" w:rsidRDefault="00C3690E" w:rsidP="006D0770">
      <w:pPr>
        <w:pStyle w:val="ListParagraph"/>
        <w:numPr>
          <w:ilvl w:val="0"/>
          <w:numId w:val="22"/>
        </w:numPr>
        <w:rPr>
          <w:b/>
          <w:bCs/>
          <w:sz w:val="24"/>
          <w:szCs w:val="24"/>
        </w:rPr>
      </w:pPr>
      <w:r>
        <w:rPr>
          <w:b/>
          <w:bCs/>
          <w:sz w:val="24"/>
          <w:szCs w:val="24"/>
        </w:rPr>
        <w:t xml:space="preserve">Impact of </w:t>
      </w:r>
      <w:r w:rsidR="0022557B">
        <w:rPr>
          <w:b/>
          <w:bCs/>
          <w:sz w:val="24"/>
          <w:szCs w:val="24"/>
        </w:rPr>
        <w:t xml:space="preserve">consent laws on accessible, ongoing consent education through Relationship and Sexuality Education (RSE) </w:t>
      </w:r>
    </w:p>
    <w:p w14:paraId="542F80E4" w14:textId="1BAA1E0A" w:rsidR="00042EA6" w:rsidRDefault="00A613DA" w:rsidP="006D0770">
      <w:r>
        <w:t>W</w:t>
      </w:r>
      <w:r w:rsidR="00426BE9">
        <w:t>hen investigating the potential impacts changes to sexual consent legislation will have on consent education, w</w:t>
      </w:r>
      <w:r>
        <w:t xml:space="preserve">e ask that the Inquiry </w:t>
      </w:r>
      <w:r w:rsidR="0074425D">
        <w:t xml:space="preserve">consider </w:t>
      </w:r>
      <w:r w:rsidR="00592A50">
        <w:t xml:space="preserve">how legislative changes </w:t>
      </w:r>
      <w:r w:rsidR="00FB087D">
        <w:t xml:space="preserve">could enable </w:t>
      </w:r>
      <w:r w:rsidR="0074425D">
        <w:t xml:space="preserve">mandatory early-start and ongoing </w:t>
      </w:r>
      <w:r w:rsidR="00CB47D9">
        <w:t>R</w:t>
      </w:r>
      <w:r w:rsidR="0074425D">
        <w:t xml:space="preserve">elationships and </w:t>
      </w:r>
      <w:r w:rsidR="00CB47D9">
        <w:t>S</w:t>
      </w:r>
      <w:r w:rsidR="0074425D">
        <w:t xml:space="preserve">exuality </w:t>
      </w:r>
      <w:r w:rsidR="00CB47D9">
        <w:t>Ed</w:t>
      </w:r>
      <w:r w:rsidR="0074425D">
        <w:t>ucation</w:t>
      </w:r>
      <w:r w:rsidR="00CB47D9">
        <w:t xml:space="preserve"> (RSE)</w:t>
      </w:r>
      <w:r w:rsidR="0074425D">
        <w:t xml:space="preserve"> </w:t>
      </w:r>
      <w:r w:rsidR="00D4494D">
        <w:t>as a critical pathway to safer</w:t>
      </w:r>
      <w:r w:rsidR="00290600">
        <w:t xml:space="preserve"> and more empowered </w:t>
      </w:r>
      <w:r w:rsidR="00D4494D">
        <w:t xml:space="preserve">lives for people with an intellectual disability. </w:t>
      </w:r>
      <w:r w:rsidR="0040349F">
        <w:t xml:space="preserve">This is also important to consider given the roll-out of mandatory </w:t>
      </w:r>
      <w:r w:rsidR="0063018E">
        <w:t xml:space="preserve">sexual consent education in Australian schools from 2023. </w:t>
      </w:r>
    </w:p>
    <w:p w14:paraId="18EA6E26" w14:textId="12FCB365" w:rsidR="00E62976" w:rsidRDefault="004E7DA0" w:rsidP="00A9507C">
      <w:r>
        <w:t>Australia has a strong RSE curricula,</w:t>
      </w:r>
      <w:r w:rsidR="00986AAB">
        <w:t xml:space="preserve"> yet</w:t>
      </w:r>
      <w:r w:rsidR="008A7011">
        <w:t xml:space="preserve"> it is often not delivered in full to mainstream classes, and often not at all to people with disability.</w:t>
      </w:r>
      <w:r w:rsidR="00FB087D">
        <w:rPr>
          <w:rStyle w:val="FootnoteReference"/>
        </w:rPr>
        <w:footnoteReference w:id="9"/>
      </w:r>
      <w:r w:rsidR="008A7011">
        <w:t xml:space="preserve"> </w:t>
      </w:r>
      <w:r w:rsidR="00986AAB">
        <w:t>There are myriad reasons for this</w:t>
      </w:r>
      <w:r w:rsidR="00891A1D">
        <w:t xml:space="preserve">, </w:t>
      </w:r>
      <w:r w:rsidR="00637340">
        <w:t xml:space="preserve">but some of the key barriers for people with an intellectual disability </w:t>
      </w:r>
      <w:r w:rsidR="00C2304B">
        <w:t xml:space="preserve">to accessing RSE </w:t>
      </w:r>
      <w:r w:rsidR="00637340">
        <w:t xml:space="preserve">include: </w:t>
      </w:r>
    </w:p>
    <w:p w14:paraId="6958D025" w14:textId="1EF6FAC3" w:rsidR="00637340" w:rsidRDefault="00891A1D" w:rsidP="008F35ED">
      <w:pPr>
        <w:pStyle w:val="ListParagraph"/>
        <w:numPr>
          <w:ilvl w:val="0"/>
          <w:numId w:val="24"/>
        </w:numPr>
      </w:pPr>
      <w:r>
        <w:t xml:space="preserve">Entrenched historical prejudices that characterised people with an intellectual disability </w:t>
      </w:r>
      <w:r w:rsidR="00912BDE">
        <w:t xml:space="preserve">as </w:t>
      </w:r>
      <w:r w:rsidR="00C75BE1">
        <w:t>infantile, non-sexual beings, or people who will never have an intimate relationship</w:t>
      </w:r>
    </w:p>
    <w:p w14:paraId="2FC280A5" w14:textId="03FED373" w:rsidR="00592A50" w:rsidRDefault="002E19A9" w:rsidP="008F35ED">
      <w:pPr>
        <w:pStyle w:val="ListParagraph"/>
        <w:numPr>
          <w:ilvl w:val="0"/>
          <w:numId w:val="24"/>
        </w:numPr>
      </w:pPr>
      <w:r>
        <w:t>Educators are generally not trained to deliver RSE</w:t>
      </w:r>
      <w:r w:rsidR="000C6BE5">
        <w:t xml:space="preserve"> to mainstream classes, let alone people with an intellectual disability </w:t>
      </w:r>
    </w:p>
    <w:p w14:paraId="4C6EF8FC" w14:textId="18596CA4" w:rsidR="000C6BE5" w:rsidRDefault="0047754B" w:rsidP="008F35ED">
      <w:pPr>
        <w:pStyle w:val="ListParagraph"/>
        <w:numPr>
          <w:ilvl w:val="0"/>
          <w:numId w:val="24"/>
        </w:numPr>
      </w:pPr>
      <w:r>
        <w:t>When people with disability are included in RSE, they report not understanding the material as it does not meet their learning style</w:t>
      </w:r>
    </w:p>
    <w:p w14:paraId="00A10B6A" w14:textId="4D0E5E1E" w:rsidR="00912BDE" w:rsidRDefault="00912BDE" w:rsidP="008F35ED">
      <w:pPr>
        <w:pStyle w:val="ListParagraph"/>
        <w:numPr>
          <w:ilvl w:val="0"/>
          <w:numId w:val="24"/>
        </w:numPr>
      </w:pPr>
      <w:r>
        <w:lastRenderedPageBreak/>
        <w:t xml:space="preserve">There is not enough </w:t>
      </w:r>
      <w:r w:rsidR="005B4AF6">
        <w:t xml:space="preserve">priority given to ensuring RSE takes place </w:t>
      </w:r>
      <w:r w:rsidR="000C6975">
        <w:t xml:space="preserve">in an ongoing way </w:t>
      </w:r>
      <w:r w:rsidR="005B4AF6">
        <w:t>through trusted relationships.</w:t>
      </w:r>
      <w:r w:rsidR="00677917">
        <w:rPr>
          <w:rStyle w:val="FootnoteReference"/>
        </w:rPr>
        <w:footnoteReference w:id="10"/>
      </w:r>
    </w:p>
    <w:p w14:paraId="4CE213E2" w14:textId="77777777" w:rsidR="00986AAB" w:rsidRDefault="00986AAB" w:rsidP="00986AAB">
      <w:r>
        <w:t>Evidenced-based, accessible and ongoing RSE is a human right.</w:t>
      </w:r>
      <w:r>
        <w:rPr>
          <w:rStyle w:val="FootnoteReference"/>
        </w:rPr>
        <w:footnoteReference w:id="11"/>
      </w:r>
      <w:r>
        <w:t xml:space="preserve"> It is crucial that RSE is delivered to everyone in a way that makes sense to them, and that it takes place through trusted relationships. This means that family members, teachers, carers, and other supporters are also taught and supported to facilitate ongoing learning in a safe, human-rights based and person-centred context. </w:t>
      </w:r>
    </w:p>
    <w:p w14:paraId="7F80489E" w14:textId="4D407D5C" w:rsidR="00207CA4" w:rsidRDefault="00207CA4" w:rsidP="00986AAB">
      <w:r>
        <w:t xml:space="preserve">Protective Behaviour Education (PBE) is </w:t>
      </w:r>
      <w:r w:rsidR="00E236A9">
        <w:t>inherent in</w:t>
      </w:r>
      <w:r>
        <w:t xml:space="preserve"> RSE</w:t>
      </w:r>
      <w:r w:rsidR="00E236A9">
        <w:t xml:space="preserve"> and is central to consent education more broadly. It focusses on body ownership</w:t>
      </w:r>
      <w:r w:rsidR="0027330C">
        <w:t xml:space="preserve"> and builds capacity for self-determination, making safe and informed choices, human rights and </w:t>
      </w:r>
      <w:r w:rsidR="00A01BDA">
        <w:t xml:space="preserve">being able to recognise and speak up when something does not feel safe. </w:t>
      </w:r>
    </w:p>
    <w:p w14:paraId="7D18A614" w14:textId="3E852265" w:rsidR="00923A18" w:rsidRDefault="00A555C5" w:rsidP="00A9507C">
      <w:r>
        <w:t>As well as being a human right,</w:t>
      </w:r>
      <w:r w:rsidR="00357BC1">
        <w:t xml:space="preserve"> research is very clear that c</w:t>
      </w:r>
      <w:r w:rsidR="00F34494">
        <w:t>omprehensive</w:t>
      </w:r>
      <w:r w:rsidR="00923A18">
        <w:t xml:space="preserve"> RSE</w:t>
      </w:r>
      <w:r w:rsidR="00F34494">
        <w:t>—</w:t>
      </w:r>
      <w:r w:rsidR="00923A18">
        <w:t xml:space="preserve">which includes </w:t>
      </w:r>
      <w:r w:rsidR="00A01BDA">
        <w:t>PBE—</w:t>
      </w:r>
      <w:r w:rsidR="00357BC1">
        <w:t xml:space="preserve">is </w:t>
      </w:r>
      <w:r w:rsidR="00EE1CC5">
        <w:t>essential</w:t>
      </w:r>
      <w:r w:rsidR="003A6B67">
        <w:t xml:space="preserve"> to developing a person’s health, well-being and dignity</w:t>
      </w:r>
      <w:r w:rsidR="00EE1CC5">
        <w:t xml:space="preserve">; </w:t>
      </w:r>
      <w:r w:rsidR="003A6B67">
        <w:t>e</w:t>
      </w:r>
      <w:r w:rsidR="000D003A">
        <w:t>mpowering</w:t>
      </w:r>
      <w:r w:rsidR="00B2473D">
        <w:t xml:space="preserve"> them to develop respectful social and sexual relationships. </w:t>
      </w:r>
      <w:r w:rsidR="00FB5C45">
        <w:t xml:space="preserve">It is also well evidenced that RSE and PBE are vital preventative measures that are shown to better protect </w:t>
      </w:r>
      <w:r w:rsidR="00EE1CC5">
        <w:t xml:space="preserve">all people—including people with an intellectual disability when delivered in </w:t>
      </w:r>
      <w:r w:rsidR="001342A7">
        <w:t xml:space="preserve">an ongoing, </w:t>
      </w:r>
      <w:r w:rsidR="00EE1CC5">
        <w:t>a</w:t>
      </w:r>
      <w:r w:rsidR="00FD5D79">
        <w:t>ccessible way through trusted relationships—</w:t>
      </w:r>
      <w:r w:rsidR="00FB5C45">
        <w:t>from experiencing violence, abuse and exploitation.</w:t>
      </w:r>
      <w:r w:rsidR="00C33AF8">
        <w:rPr>
          <w:rStyle w:val="FootnoteReference"/>
        </w:rPr>
        <w:footnoteReference w:id="12"/>
      </w:r>
      <w:r w:rsidR="00FB5C45">
        <w:t xml:space="preserve"> </w:t>
      </w:r>
    </w:p>
    <w:p w14:paraId="5413F593" w14:textId="36501EDC" w:rsidR="001342A7" w:rsidRDefault="001342A7" w:rsidP="001342A7">
      <w:r>
        <w:t xml:space="preserve">We thank the Senate Standing Committee for the opportunity to submit to the </w:t>
      </w:r>
      <w:r w:rsidR="004324BA">
        <w:t>I</w:t>
      </w:r>
      <w:r>
        <w:t>nquiry</w:t>
      </w:r>
      <w:r w:rsidR="000401D4">
        <w:t xml:space="preserve"> and we</w:t>
      </w:r>
      <w:r>
        <w:t xml:space="preserve"> hope </w:t>
      </w:r>
      <w:r w:rsidR="000401D4">
        <w:t>our Recommendations</w:t>
      </w:r>
      <w:r>
        <w:t xml:space="preserve"> will assist in ensuring </w:t>
      </w:r>
      <w:r w:rsidR="000401D4">
        <w:t>that</w:t>
      </w:r>
      <w:r>
        <w:t xml:space="preserve"> </w:t>
      </w:r>
      <w:r w:rsidR="00680DF7">
        <w:t xml:space="preserve">the experiences of </w:t>
      </w:r>
      <w:r>
        <w:t xml:space="preserve">people with an intellectual disability are prioritised during the </w:t>
      </w:r>
      <w:r w:rsidR="00680DF7">
        <w:t>I</w:t>
      </w:r>
      <w:r>
        <w:t xml:space="preserve">nquiry process and included in the Final Report. </w:t>
      </w:r>
    </w:p>
    <w:p w14:paraId="6EF9DA01" w14:textId="33C0C447" w:rsidR="00967F99" w:rsidRDefault="00967F99" w:rsidP="00967F99">
      <w:pPr>
        <w:spacing w:after="0"/>
      </w:pPr>
      <w:r>
        <w:t>We welcome any further opportunity to discuss the issues raised in this letter in the future.</w:t>
      </w:r>
    </w:p>
    <w:p w14:paraId="202C0B46" w14:textId="022D5D11" w:rsidR="000401D4" w:rsidRDefault="000401D4" w:rsidP="001342A7"/>
    <w:p w14:paraId="7F6DA087" w14:textId="0DEE6A60" w:rsidR="001342A7" w:rsidRDefault="0089470E" w:rsidP="00A9507C">
      <w:r>
        <w:t>Kind regards,</w:t>
      </w:r>
    </w:p>
    <w:p w14:paraId="10B8A825" w14:textId="5391D0CC" w:rsidR="008243A8" w:rsidRDefault="00697E4E" w:rsidP="00A9507C">
      <w:r w:rsidRPr="00697E4E">
        <w:drawing>
          <wp:inline distT="0" distB="0" distL="0" distR="0" wp14:anchorId="2B2EBD11" wp14:editId="1A923A4C">
            <wp:extent cx="2557083" cy="7636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87894" cy="772823"/>
                    </a:xfrm>
                    <a:prstGeom prst="rect">
                      <a:avLst/>
                    </a:prstGeom>
                  </pic:spPr>
                </pic:pic>
              </a:graphicData>
            </a:graphic>
          </wp:inline>
        </w:drawing>
      </w:r>
    </w:p>
    <w:p w14:paraId="223FD60F" w14:textId="3AA1464C" w:rsidR="006D0770" w:rsidRPr="003A15D3" w:rsidRDefault="00697E4E" w:rsidP="006D0770">
      <w:pPr>
        <w:rPr>
          <w:rStyle w:val="Strong"/>
        </w:rPr>
      </w:pPr>
      <w:sdt>
        <w:sdtPr>
          <w:rPr>
            <w:b/>
            <w:bCs/>
          </w:rPr>
          <w:alias w:val="Author"/>
          <w:tag w:val=""/>
          <w:id w:val="-2038413309"/>
          <w:placeholder>
            <w:docPart w:val="6B0B00AE2C71418988BC66B8FE01992B"/>
          </w:placeholder>
          <w:dataBinding w:prefixMappings="xmlns:ns0='http://purl.org/dc/elements/1.1/' xmlns:ns1='http://schemas.openxmlformats.org/package/2006/metadata/core-properties' " w:xpath="/ns1:coreProperties[1]/ns0:creator[1]" w:storeItemID="{6C3C8BC8-F283-45AE-878A-BAB7291924A1}"/>
          <w:text/>
        </w:sdtPr>
        <w:sdtEndPr>
          <w:rPr>
            <w:b w:val="0"/>
            <w:bCs w:val="0"/>
          </w:rPr>
        </w:sdtEndPr>
        <w:sdtContent>
          <w:r w:rsidR="008243A8">
            <w:rPr>
              <w:b/>
              <w:bCs/>
            </w:rPr>
            <w:t>Catherine McAlpine</w:t>
          </w:r>
        </w:sdtContent>
      </w:sdt>
      <w:r w:rsidR="006D0770">
        <w:br/>
      </w:r>
      <w:r w:rsidR="00903212">
        <w:rPr>
          <w:rStyle w:val="Strong"/>
        </w:rPr>
        <w:t xml:space="preserve">Chief Executive Officer </w:t>
      </w:r>
    </w:p>
    <w:p w14:paraId="088C895C" w14:textId="4CCB1903" w:rsidR="00544402" w:rsidRDefault="00544402"/>
    <w:p w14:paraId="24F824E2" w14:textId="0DBDE769" w:rsidR="009A2A03" w:rsidRDefault="009A2A03" w:rsidP="00591B52"/>
    <w:sectPr w:rsidR="009A2A03" w:rsidSect="00D6058E">
      <w:headerReference w:type="default" r:id="rId13"/>
      <w:footerReference w:type="default" r:id="rId14"/>
      <w:headerReference w:type="first" r:id="rId15"/>
      <w:footerReference w:type="first" r:id="rId16"/>
      <w:pgSz w:w="11906" w:h="16838"/>
      <w:pgMar w:top="1440" w:right="1440" w:bottom="1440" w:left="1440"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5294D" w14:textId="77777777" w:rsidR="00A34820" w:rsidRDefault="00A34820" w:rsidP="00D35400">
      <w:pPr>
        <w:spacing w:after="0" w:line="240" w:lineRule="auto"/>
      </w:pPr>
      <w:r>
        <w:separator/>
      </w:r>
    </w:p>
  </w:endnote>
  <w:endnote w:type="continuationSeparator" w:id="0">
    <w:p w14:paraId="6022A7D2" w14:textId="77777777" w:rsidR="00A34820" w:rsidRDefault="00A34820" w:rsidP="00D35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4238650"/>
      <w:docPartObj>
        <w:docPartGallery w:val="Page Numbers (Bottom of Page)"/>
        <w:docPartUnique/>
      </w:docPartObj>
    </w:sdtPr>
    <w:sdtEndPr/>
    <w:sdtContent>
      <w:p w14:paraId="1CB2553B" w14:textId="77777777" w:rsidR="007D14CA" w:rsidRPr="002577F6" w:rsidRDefault="006403B2" w:rsidP="002577F6">
        <w:pPr>
          <w:pStyle w:val="Footer"/>
        </w:pPr>
        <w:r w:rsidRPr="002577F6">
          <w:t xml:space="preserve">Page </w:t>
        </w:r>
        <w:r w:rsidRPr="002577F6">
          <w:fldChar w:fldCharType="begin"/>
        </w:r>
        <w:r w:rsidRPr="002577F6">
          <w:instrText xml:space="preserve"> PAGE   \* MERGEFORMAT </w:instrText>
        </w:r>
        <w:r w:rsidRPr="002577F6">
          <w:fldChar w:fldCharType="separate"/>
        </w:r>
        <w:r w:rsidRPr="002577F6">
          <w:t>2</w:t>
        </w:r>
        <w:r w:rsidRPr="002577F6">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70974" w14:textId="77777777" w:rsidR="00D6058E" w:rsidRDefault="006403B2" w:rsidP="002577F6">
    <w:pPr>
      <w:pStyle w:val="Footer"/>
    </w:pPr>
    <w:r w:rsidRPr="00D73B9A">
      <w:drawing>
        <wp:anchor distT="0" distB="0" distL="114300" distR="114300" simplePos="0" relativeHeight="251661312" behindDoc="1" locked="0" layoutInCell="1" allowOverlap="1" wp14:anchorId="7B8D4814" wp14:editId="76132092">
          <wp:simplePos x="0" y="0"/>
          <wp:positionH relativeFrom="column">
            <wp:posOffset>-1000121</wp:posOffset>
          </wp:positionH>
          <wp:positionV relativeFrom="paragraph">
            <wp:posOffset>-487045</wp:posOffset>
          </wp:positionV>
          <wp:extent cx="7733809" cy="1060449"/>
          <wp:effectExtent l="0" t="0" r="635" b="698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tretch>
                    <a:fillRect/>
                  </a:stretch>
                </pic:blipFill>
                <pic:spPr bwMode="auto">
                  <a:xfrm>
                    <a:off x="0" y="0"/>
                    <a:ext cx="7733809" cy="1060449"/>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62324" w14:textId="77777777" w:rsidR="00A34820" w:rsidRDefault="00A34820" w:rsidP="00D35400">
      <w:pPr>
        <w:spacing w:after="0" w:line="240" w:lineRule="auto"/>
      </w:pPr>
      <w:r>
        <w:separator/>
      </w:r>
    </w:p>
  </w:footnote>
  <w:footnote w:type="continuationSeparator" w:id="0">
    <w:p w14:paraId="3F1004DF" w14:textId="77777777" w:rsidR="00A34820" w:rsidRDefault="00A34820" w:rsidP="00D35400">
      <w:pPr>
        <w:spacing w:after="0" w:line="240" w:lineRule="auto"/>
      </w:pPr>
      <w:r>
        <w:continuationSeparator/>
      </w:r>
    </w:p>
  </w:footnote>
  <w:footnote w:id="1">
    <w:p w14:paraId="07F60801" w14:textId="77777777" w:rsidR="003464B8" w:rsidRPr="003014E4" w:rsidRDefault="003464B8" w:rsidP="003464B8">
      <w:pPr>
        <w:pStyle w:val="FootnoteText"/>
      </w:pPr>
      <w:r w:rsidRPr="003014E4">
        <w:rPr>
          <w:rStyle w:val="FootnoteReference"/>
        </w:rPr>
        <w:footnoteRef/>
      </w:r>
      <w:r w:rsidRPr="003014E4">
        <w:t xml:space="preserve"> The PSS is a general population survey conducted by the Australian Bureau of Statistics (ABS) that collects detailed information about how people in Australia experience physical violence, sexual violence, intimate partner violence, emotional abuse by a partner and stalking. </w:t>
      </w:r>
    </w:p>
    <w:p w14:paraId="527C8DA8" w14:textId="09D348F1" w:rsidR="00836AE1" w:rsidRPr="003014E4" w:rsidRDefault="00D26B8B" w:rsidP="00051943">
      <w:pPr>
        <w:spacing w:after="0" w:line="240" w:lineRule="auto"/>
        <w:rPr>
          <w:sz w:val="20"/>
          <w:szCs w:val="20"/>
        </w:rPr>
      </w:pPr>
      <w:r w:rsidRPr="003014E4">
        <w:rPr>
          <w:sz w:val="20"/>
          <w:szCs w:val="20"/>
        </w:rPr>
        <w:t>It is important to note that while the PSS is a rich source of data,</w:t>
      </w:r>
      <w:r w:rsidR="00B00AF1" w:rsidRPr="003014E4">
        <w:rPr>
          <w:sz w:val="20"/>
          <w:szCs w:val="20"/>
        </w:rPr>
        <w:t xml:space="preserve"> for various reasons</w:t>
      </w:r>
      <w:r w:rsidRPr="003014E4">
        <w:rPr>
          <w:sz w:val="20"/>
          <w:szCs w:val="20"/>
        </w:rPr>
        <w:t xml:space="preserve"> it cannot capture the full scope of </w:t>
      </w:r>
      <w:r w:rsidR="006C6F35" w:rsidRPr="003014E4">
        <w:rPr>
          <w:sz w:val="20"/>
          <w:szCs w:val="20"/>
        </w:rPr>
        <w:t>sexual violence (and other forms of violence) in the Australian communit</w:t>
      </w:r>
      <w:r w:rsidR="00B96E92">
        <w:rPr>
          <w:sz w:val="20"/>
          <w:szCs w:val="20"/>
        </w:rPr>
        <w:t>y—</w:t>
      </w:r>
      <w:r w:rsidR="00512E06" w:rsidRPr="003014E4">
        <w:rPr>
          <w:sz w:val="20"/>
          <w:szCs w:val="20"/>
        </w:rPr>
        <w:t xml:space="preserve">and </w:t>
      </w:r>
      <w:r w:rsidR="00B96E92">
        <w:rPr>
          <w:sz w:val="20"/>
          <w:szCs w:val="20"/>
        </w:rPr>
        <w:t xml:space="preserve">particularly the </w:t>
      </w:r>
      <w:r w:rsidR="00512E06" w:rsidRPr="003014E4">
        <w:rPr>
          <w:sz w:val="20"/>
          <w:szCs w:val="20"/>
        </w:rPr>
        <w:t>disability community</w:t>
      </w:r>
      <w:r w:rsidR="00B96E92">
        <w:rPr>
          <w:sz w:val="20"/>
          <w:szCs w:val="20"/>
        </w:rPr>
        <w:t>—</w:t>
      </w:r>
      <w:r w:rsidR="007B0695" w:rsidRPr="003014E4">
        <w:rPr>
          <w:sz w:val="20"/>
          <w:szCs w:val="20"/>
        </w:rPr>
        <w:t xml:space="preserve">especially in relation to </w:t>
      </w:r>
      <w:r w:rsidR="00910445" w:rsidRPr="003014E4">
        <w:rPr>
          <w:sz w:val="20"/>
          <w:szCs w:val="20"/>
        </w:rPr>
        <w:t>intersectional identities</w:t>
      </w:r>
      <w:r w:rsidR="00B846A1" w:rsidRPr="003014E4">
        <w:rPr>
          <w:sz w:val="20"/>
          <w:szCs w:val="20"/>
        </w:rPr>
        <w:t xml:space="preserve">, </w:t>
      </w:r>
      <w:r w:rsidR="00910445" w:rsidRPr="003014E4">
        <w:rPr>
          <w:sz w:val="20"/>
          <w:szCs w:val="20"/>
        </w:rPr>
        <w:t>backgrounds</w:t>
      </w:r>
      <w:r w:rsidR="00B846A1" w:rsidRPr="003014E4">
        <w:rPr>
          <w:sz w:val="20"/>
          <w:szCs w:val="20"/>
        </w:rPr>
        <w:t xml:space="preserve"> and disability types</w:t>
      </w:r>
      <w:r w:rsidR="006C6F35" w:rsidRPr="003014E4">
        <w:rPr>
          <w:sz w:val="20"/>
          <w:szCs w:val="20"/>
        </w:rPr>
        <w:t xml:space="preserve">. </w:t>
      </w:r>
      <w:r w:rsidR="00CC7EC9">
        <w:rPr>
          <w:sz w:val="20"/>
          <w:szCs w:val="20"/>
        </w:rPr>
        <w:t>For example,</w:t>
      </w:r>
      <w:r w:rsidR="00DF74E6" w:rsidRPr="003014E4">
        <w:rPr>
          <w:sz w:val="20"/>
          <w:szCs w:val="20"/>
        </w:rPr>
        <w:t xml:space="preserve"> </w:t>
      </w:r>
      <w:r w:rsidR="0056054E">
        <w:rPr>
          <w:sz w:val="20"/>
          <w:szCs w:val="20"/>
        </w:rPr>
        <w:t>t</w:t>
      </w:r>
      <w:r w:rsidR="003014E4" w:rsidRPr="003014E4">
        <w:rPr>
          <w:sz w:val="20"/>
          <w:szCs w:val="20"/>
        </w:rPr>
        <w:t xml:space="preserve">he PSS figures do not include violence or abuse associated with restrictive practices or breaches of human rights (e.g. denial of privacy, sexual expression or education). </w:t>
      </w:r>
    </w:p>
  </w:footnote>
  <w:footnote w:id="2">
    <w:p w14:paraId="748F8D38" w14:textId="6896197B" w:rsidR="00512E06" w:rsidRPr="00E02A94" w:rsidRDefault="00512E06" w:rsidP="00E02A94">
      <w:pPr>
        <w:pStyle w:val="cite-detail"/>
        <w:spacing w:before="0" w:beforeAutospacing="0" w:after="0" w:afterAutospacing="0"/>
        <w:rPr>
          <w:rFonts w:asciiTheme="minorHAnsi" w:hAnsiTheme="minorHAnsi" w:cstheme="minorHAnsi"/>
          <w:sz w:val="20"/>
          <w:szCs w:val="20"/>
        </w:rPr>
      </w:pPr>
      <w:r w:rsidRPr="00E02A94">
        <w:rPr>
          <w:rStyle w:val="FootnoteReference"/>
          <w:rFonts w:asciiTheme="minorHAnsi" w:hAnsiTheme="minorHAnsi" w:cstheme="minorHAnsi"/>
          <w:sz w:val="20"/>
          <w:szCs w:val="20"/>
        </w:rPr>
        <w:footnoteRef/>
      </w:r>
      <w:r w:rsidRPr="00E02A94">
        <w:rPr>
          <w:rFonts w:asciiTheme="minorHAnsi" w:hAnsiTheme="minorHAnsi" w:cstheme="minorHAnsi"/>
          <w:sz w:val="20"/>
          <w:szCs w:val="20"/>
        </w:rPr>
        <w:t xml:space="preserve"> </w:t>
      </w:r>
      <w:r w:rsidR="00E02A94" w:rsidRPr="00E02A94">
        <w:rPr>
          <w:rFonts w:asciiTheme="minorHAnsi" w:hAnsiTheme="minorHAnsi" w:cstheme="minorHAnsi"/>
          <w:sz w:val="20"/>
          <w:szCs w:val="20"/>
        </w:rPr>
        <w:t xml:space="preserve">Australian Bureau of Statistics. (2016). </w:t>
      </w:r>
      <w:r w:rsidR="00E02A94" w:rsidRPr="00E02A94">
        <w:rPr>
          <w:rStyle w:val="Emphasis"/>
          <w:rFonts w:asciiTheme="minorHAnsi" w:hAnsiTheme="minorHAnsi" w:cstheme="minorHAnsi"/>
          <w:sz w:val="20"/>
          <w:szCs w:val="20"/>
        </w:rPr>
        <w:t>Personal Safety, Australia</w:t>
      </w:r>
      <w:r w:rsidR="00E02A94" w:rsidRPr="00E02A94">
        <w:rPr>
          <w:rFonts w:asciiTheme="minorHAnsi" w:hAnsiTheme="minorHAnsi" w:cstheme="minorHAnsi"/>
          <w:sz w:val="20"/>
          <w:szCs w:val="20"/>
        </w:rPr>
        <w:t>. ABS. https://www.abs.gov.au/statistics/people/crime-and-justice/personal-safety-australia/2016.</w:t>
      </w:r>
    </w:p>
  </w:footnote>
  <w:footnote w:id="3">
    <w:p w14:paraId="5CA1D800" w14:textId="7289F000" w:rsidR="00A427EB" w:rsidRPr="00E02A94" w:rsidRDefault="00A427EB" w:rsidP="00E02A94">
      <w:pPr>
        <w:pStyle w:val="cite-detail"/>
        <w:spacing w:before="0" w:beforeAutospacing="0" w:after="0" w:afterAutospacing="0"/>
        <w:rPr>
          <w:rFonts w:asciiTheme="minorHAnsi" w:hAnsiTheme="minorHAnsi" w:cstheme="minorHAnsi"/>
          <w:sz w:val="20"/>
          <w:szCs w:val="20"/>
        </w:rPr>
      </w:pPr>
      <w:r w:rsidRPr="00E02A94">
        <w:rPr>
          <w:rStyle w:val="FootnoteReference"/>
          <w:rFonts w:asciiTheme="minorHAnsi" w:hAnsiTheme="minorHAnsi" w:cstheme="minorHAnsi"/>
          <w:sz w:val="20"/>
          <w:szCs w:val="20"/>
        </w:rPr>
        <w:footnoteRef/>
      </w:r>
      <w:r w:rsidRPr="00E02A94">
        <w:rPr>
          <w:rFonts w:asciiTheme="minorHAnsi" w:hAnsiTheme="minorHAnsi" w:cstheme="minorHAnsi"/>
          <w:sz w:val="20"/>
          <w:szCs w:val="20"/>
        </w:rPr>
        <w:t xml:space="preserve"> </w:t>
      </w:r>
      <w:r w:rsidR="00E02A94" w:rsidRPr="00E02A94">
        <w:rPr>
          <w:rFonts w:asciiTheme="minorHAnsi" w:hAnsiTheme="minorHAnsi" w:cstheme="minorHAnsi"/>
          <w:sz w:val="20"/>
          <w:szCs w:val="20"/>
        </w:rPr>
        <w:t xml:space="preserve">Australian Bureau of Statistics. (2016). </w:t>
      </w:r>
      <w:r w:rsidR="00E02A94" w:rsidRPr="00E02A94">
        <w:rPr>
          <w:rStyle w:val="Emphasis"/>
          <w:rFonts w:asciiTheme="minorHAnsi" w:hAnsiTheme="minorHAnsi" w:cstheme="minorHAnsi"/>
          <w:sz w:val="20"/>
          <w:szCs w:val="20"/>
        </w:rPr>
        <w:t>Personal Safety, Australia</w:t>
      </w:r>
      <w:r w:rsidR="00E02A94" w:rsidRPr="00E02A94">
        <w:rPr>
          <w:rFonts w:asciiTheme="minorHAnsi" w:hAnsiTheme="minorHAnsi" w:cstheme="minorHAnsi"/>
          <w:sz w:val="20"/>
          <w:szCs w:val="20"/>
        </w:rPr>
        <w:t>. ABS. https://www.abs.gov.au/statistics/people/crime-and-justice/personal-safety-australia/2016.</w:t>
      </w:r>
    </w:p>
  </w:footnote>
  <w:footnote w:id="4">
    <w:p w14:paraId="2065C7D3" w14:textId="5DEFE620" w:rsidR="00625262" w:rsidRDefault="00625262">
      <w:pPr>
        <w:pStyle w:val="FootnoteText"/>
      </w:pPr>
      <w:r>
        <w:rPr>
          <w:rStyle w:val="FootnoteReference"/>
        </w:rPr>
        <w:footnoteRef/>
      </w:r>
      <w:r>
        <w:t xml:space="preserve"> 33% or 605,081 women with disability compared to 16% of women without disability. </w:t>
      </w:r>
    </w:p>
  </w:footnote>
  <w:footnote w:id="5">
    <w:p w14:paraId="61C9DF9B" w14:textId="7DB78DD6" w:rsidR="00AB78B7" w:rsidRDefault="00AB78B7" w:rsidP="00AB78B7">
      <w:pPr>
        <w:pStyle w:val="FootnoteText"/>
      </w:pPr>
      <w:r>
        <w:rPr>
          <w:rStyle w:val="FootnoteReference"/>
        </w:rPr>
        <w:footnoteRef/>
      </w:r>
      <w:r>
        <w:t xml:space="preserve"> ‘Cognitive Impairment’ is a </w:t>
      </w:r>
      <w:r w:rsidR="00D26339">
        <w:t>term</w:t>
      </w:r>
      <w:r>
        <w:t xml:space="preserve"> used by the Australian Bureau of Statistics</w:t>
      </w:r>
      <w:r w:rsidR="00D26339">
        <w:t>. It</w:t>
      </w:r>
      <w:r>
        <w:t xml:space="preserve"> refers to a combination of intellectual disability and head injury, stroke, or other brain injury. </w:t>
      </w:r>
    </w:p>
  </w:footnote>
  <w:footnote w:id="6">
    <w:p w14:paraId="51762C78" w14:textId="1E092CAA" w:rsidR="00A427EB" w:rsidRPr="00B65CDD" w:rsidRDefault="00A427EB" w:rsidP="00B65CDD">
      <w:pPr>
        <w:pStyle w:val="cite-detail"/>
        <w:spacing w:before="0" w:beforeAutospacing="0" w:after="0" w:afterAutospacing="0"/>
        <w:rPr>
          <w:rFonts w:asciiTheme="minorHAnsi" w:hAnsiTheme="minorHAnsi" w:cstheme="minorHAnsi"/>
          <w:sz w:val="20"/>
          <w:szCs w:val="20"/>
        </w:rPr>
      </w:pPr>
      <w:r>
        <w:rPr>
          <w:rStyle w:val="FootnoteReference"/>
        </w:rPr>
        <w:footnoteRef/>
      </w:r>
      <w:r>
        <w:t xml:space="preserve"> </w:t>
      </w:r>
      <w:r w:rsidR="00B65CDD" w:rsidRPr="00E02A94">
        <w:rPr>
          <w:rFonts w:asciiTheme="minorHAnsi" w:hAnsiTheme="minorHAnsi" w:cstheme="minorHAnsi"/>
          <w:sz w:val="20"/>
          <w:szCs w:val="20"/>
        </w:rPr>
        <w:t xml:space="preserve">Australian Bureau of Statistics. (2016). </w:t>
      </w:r>
      <w:r w:rsidR="00B65CDD" w:rsidRPr="00E02A94">
        <w:rPr>
          <w:rStyle w:val="Emphasis"/>
          <w:rFonts w:asciiTheme="minorHAnsi" w:hAnsiTheme="minorHAnsi" w:cstheme="minorHAnsi"/>
          <w:sz w:val="20"/>
          <w:szCs w:val="20"/>
        </w:rPr>
        <w:t>Personal Safety, Australia</w:t>
      </w:r>
      <w:r w:rsidR="00B65CDD" w:rsidRPr="00E02A94">
        <w:rPr>
          <w:rFonts w:asciiTheme="minorHAnsi" w:hAnsiTheme="minorHAnsi" w:cstheme="minorHAnsi"/>
          <w:sz w:val="20"/>
          <w:szCs w:val="20"/>
        </w:rPr>
        <w:t>. ABS. https://www.abs.gov.au/statistics/people/crime-and-justice/personal-safety-australia/2016.</w:t>
      </w:r>
    </w:p>
  </w:footnote>
  <w:footnote w:id="7">
    <w:p w14:paraId="6878ECBF" w14:textId="5EBE845C" w:rsidR="00B50A0D" w:rsidRDefault="00B50A0D">
      <w:pPr>
        <w:pStyle w:val="FootnoteText"/>
      </w:pPr>
      <w:r>
        <w:rPr>
          <w:rStyle w:val="FootnoteReference"/>
        </w:rPr>
        <w:footnoteRef/>
      </w:r>
      <w:r>
        <w:t xml:space="preserve"> </w:t>
      </w:r>
      <w:r w:rsidR="00B65CDD">
        <w:t xml:space="preserve">Australian Institute of Health and Welfare. (2022). </w:t>
      </w:r>
      <w:r w:rsidR="00B65CDD">
        <w:rPr>
          <w:rStyle w:val="Emphasis"/>
        </w:rPr>
        <w:t>People with disability in Australia.</w:t>
      </w:r>
      <w:r w:rsidR="00B65CDD">
        <w:t xml:space="preserve"> Retrieved from </w:t>
      </w:r>
      <w:hyperlink r:id="rId1" w:history="1">
        <w:r w:rsidR="00B65CDD" w:rsidRPr="005B711A">
          <w:rPr>
            <w:rStyle w:val="Hyperlink"/>
          </w:rPr>
          <w:t>https://www.aihw.gov.au/reports/disability/people-with-disability-in-australia</w:t>
        </w:r>
      </w:hyperlink>
      <w:r w:rsidR="00B65CDD">
        <w:t xml:space="preserve"> </w:t>
      </w:r>
    </w:p>
  </w:footnote>
  <w:footnote w:id="8">
    <w:p w14:paraId="2CB3D613" w14:textId="5A0D6FA5" w:rsidR="00664507" w:rsidRPr="005C26FF" w:rsidRDefault="00664507" w:rsidP="00FA66B8">
      <w:pPr>
        <w:spacing w:after="0"/>
        <w:rPr>
          <w:sz w:val="20"/>
          <w:szCs w:val="20"/>
        </w:rPr>
      </w:pPr>
      <w:r w:rsidRPr="00664507">
        <w:rPr>
          <w:rStyle w:val="FootnoteReference"/>
          <w:sz w:val="20"/>
          <w:szCs w:val="20"/>
        </w:rPr>
        <w:footnoteRef/>
      </w:r>
      <w:r w:rsidRPr="00664507">
        <w:rPr>
          <w:sz w:val="20"/>
          <w:szCs w:val="20"/>
        </w:rPr>
        <w:t xml:space="preserve"> </w:t>
      </w:r>
      <w:r w:rsidR="002C74DD">
        <w:rPr>
          <w:sz w:val="20"/>
          <w:szCs w:val="20"/>
        </w:rPr>
        <w:t xml:space="preserve">William, L. and Mann, R. (2018). </w:t>
      </w:r>
      <w:r w:rsidR="005C26FF">
        <w:rPr>
          <w:i/>
          <w:iCs/>
          <w:sz w:val="20"/>
          <w:szCs w:val="20"/>
        </w:rPr>
        <w:t xml:space="preserve">The Everyday Experiences of Lesbian, Gay, Bisexual, Transgender and Intersex (LGBTI) People Living with Disability. </w:t>
      </w:r>
      <w:r w:rsidR="005C26FF">
        <w:rPr>
          <w:sz w:val="20"/>
          <w:szCs w:val="20"/>
        </w:rPr>
        <w:t xml:space="preserve">La Trobe University. Retrieved from: </w:t>
      </w:r>
      <w:hyperlink r:id="rId2" w:history="1">
        <w:r w:rsidR="005C26FF" w:rsidRPr="005B711A">
          <w:rPr>
            <w:rStyle w:val="Hyperlink"/>
            <w:sz w:val="20"/>
            <w:szCs w:val="20"/>
          </w:rPr>
          <w:t>https://www.latrobe.edu.au/__data/assets/pdf_file/0008/929861/GAFLA-Report-Final-Version.pdf</w:t>
        </w:r>
      </w:hyperlink>
      <w:r w:rsidR="005C26FF">
        <w:rPr>
          <w:sz w:val="20"/>
          <w:szCs w:val="20"/>
        </w:rPr>
        <w:t xml:space="preserve"> </w:t>
      </w:r>
    </w:p>
  </w:footnote>
  <w:footnote w:id="9">
    <w:p w14:paraId="04F5D0CD" w14:textId="4BEE46C5" w:rsidR="00FB087D" w:rsidRPr="00C81E69" w:rsidRDefault="00FB087D">
      <w:pPr>
        <w:pStyle w:val="FootnoteText"/>
      </w:pPr>
      <w:r>
        <w:rPr>
          <w:rStyle w:val="FootnoteReference"/>
        </w:rPr>
        <w:footnoteRef/>
      </w:r>
      <w:r>
        <w:t xml:space="preserve"> </w:t>
      </w:r>
      <w:r w:rsidR="0095687D">
        <w:t xml:space="preserve">SECCA. (2020). </w:t>
      </w:r>
      <w:r w:rsidR="0095687D">
        <w:rPr>
          <w:i/>
          <w:iCs/>
        </w:rPr>
        <w:t>SECCA’s Submission to the Royal Commission into Violence, Abuse, Neglect and Exploitation of People with Disability</w:t>
      </w:r>
      <w:r w:rsidR="00C81E69">
        <w:rPr>
          <w:i/>
          <w:iCs/>
        </w:rPr>
        <w:t xml:space="preserve">. </w:t>
      </w:r>
      <w:r w:rsidR="00C81E69">
        <w:t xml:space="preserve">Retrieved from: </w:t>
      </w:r>
      <w:hyperlink r:id="rId3" w:history="1">
        <w:r w:rsidR="00C81E69" w:rsidRPr="005B711A">
          <w:rPr>
            <w:rStyle w:val="Hyperlink"/>
          </w:rPr>
          <w:t>https://www.secca.org.au/wp-content/uploads/2021/01/SECCA-Submission-to-the-Disability-Royal-Commission-October-2020.pdf</w:t>
        </w:r>
      </w:hyperlink>
      <w:r w:rsidR="00C81E69">
        <w:t xml:space="preserve"> </w:t>
      </w:r>
    </w:p>
  </w:footnote>
  <w:footnote w:id="10">
    <w:p w14:paraId="3B3D754C" w14:textId="4119B607" w:rsidR="00677917" w:rsidRDefault="00677917">
      <w:pPr>
        <w:pStyle w:val="FootnoteText"/>
      </w:pPr>
      <w:r>
        <w:rPr>
          <w:rStyle w:val="FootnoteReference"/>
        </w:rPr>
        <w:footnoteRef/>
      </w:r>
      <w:r>
        <w:t xml:space="preserve"> </w:t>
      </w:r>
      <w:r w:rsidR="00C81E69">
        <w:t xml:space="preserve">SECCA. (2020). </w:t>
      </w:r>
      <w:r w:rsidR="00C81E69">
        <w:rPr>
          <w:i/>
          <w:iCs/>
        </w:rPr>
        <w:t xml:space="preserve">SECCA’s Submission to the Royal Commission into Violence, Abuse, Neglect and Exploitation of People with Disability. </w:t>
      </w:r>
      <w:r w:rsidR="00C81E69">
        <w:t xml:space="preserve">Retrieved from: </w:t>
      </w:r>
      <w:hyperlink r:id="rId4" w:history="1">
        <w:r w:rsidR="00C81E69" w:rsidRPr="005B711A">
          <w:rPr>
            <w:rStyle w:val="Hyperlink"/>
          </w:rPr>
          <w:t>https://www.secca.org.au/wp-content/uploads/2021/01/SECCA-Submission-to-the-Disability-Royal-Commission-October-2020.pdf</w:t>
        </w:r>
      </w:hyperlink>
    </w:p>
  </w:footnote>
  <w:footnote w:id="11">
    <w:p w14:paraId="1821ABFB" w14:textId="7ECF863D" w:rsidR="00986AAB" w:rsidRDefault="00986AAB" w:rsidP="00986AAB">
      <w:pPr>
        <w:pStyle w:val="FootnoteText"/>
      </w:pPr>
      <w:r>
        <w:rPr>
          <w:rStyle w:val="FootnoteReference"/>
        </w:rPr>
        <w:footnoteRef/>
      </w:r>
      <w:r>
        <w:t xml:space="preserve"> </w:t>
      </w:r>
      <w:r w:rsidR="00150226">
        <w:t>UNCPRD</w:t>
      </w:r>
      <w:r w:rsidR="004448ED">
        <w:t xml:space="preserve">. (2016). </w:t>
      </w:r>
      <w:r>
        <w:t>Article 24</w:t>
      </w:r>
      <w:r w:rsidR="002172EC">
        <w:t>—E</w:t>
      </w:r>
      <w:r>
        <w:t xml:space="preserve">ducation. </w:t>
      </w:r>
      <w:r w:rsidR="002172EC">
        <w:t xml:space="preserve">Retrieved from: </w:t>
      </w:r>
      <w:hyperlink r:id="rId5" w:history="1">
        <w:r w:rsidR="002172EC" w:rsidRPr="005B711A">
          <w:rPr>
            <w:rStyle w:val="Hyperlink"/>
          </w:rPr>
          <w:t>https://www.un.org/development/desa/disabilities/convention-on-the-rights-of%20%20-persons-with-disabilities/article-24-education.html</w:t>
        </w:r>
      </w:hyperlink>
      <w:r w:rsidR="002172EC">
        <w:t xml:space="preserve"> </w:t>
      </w:r>
    </w:p>
  </w:footnote>
  <w:footnote w:id="12">
    <w:p w14:paraId="6214143E" w14:textId="3CC5A3E9" w:rsidR="00C33AF8" w:rsidRPr="00C93FF9" w:rsidRDefault="00C33AF8">
      <w:pPr>
        <w:pStyle w:val="FootnoteText"/>
      </w:pPr>
      <w:r>
        <w:rPr>
          <w:rStyle w:val="FootnoteReference"/>
        </w:rPr>
        <w:footnoteRef/>
      </w:r>
      <w:r>
        <w:t xml:space="preserve"> </w:t>
      </w:r>
      <w:r w:rsidR="00C93FF9">
        <w:t xml:space="preserve">Marson, K. (2021). </w:t>
      </w:r>
      <w:r w:rsidR="00C93FF9">
        <w:rPr>
          <w:i/>
          <w:iCs/>
        </w:rPr>
        <w:t xml:space="preserve">Ignorance is not Innocence: Implementing Relationships and Sex Education to safeguard sexual wellbeing. </w:t>
      </w:r>
      <w:r w:rsidR="00C93FF9">
        <w:t xml:space="preserve">University of Queensland. Retrieved from: </w:t>
      </w:r>
      <w:hyperlink r:id="rId6" w:history="1">
        <w:r w:rsidR="007F369A" w:rsidRPr="005B711A">
          <w:rPr>
            <w:rStyle w:val="Hyperlink"/>
          </w:rPr>
          <w:t>https://stories.uq.edu.au/policy-futures/2021/implementing-relationships-and-sex-education-in-schools/index.html</w:t>
        </w:r>
      </w:hyperlink>
      <w:r w:rsidR="007F369A">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3553D" w14:textId="77777777" w:rsidR="000B327D" w:rsidRDefault="006403B2" w:rsidP="002577F6">
    <w:pPr>
      <w:pStyle w:val="Header"/>
    </w:pPr>
    <w:r w:rsidRPr="00474451">
      <w:rPr>
        <w:noProof/>
      </w:rPr>
      <w:drawing>
        <wp:anchor distT="0" distB="0" distL="114300" distR="114300" simplePos="0" relativeHeight="251659264" behindDoc="1" locked="0" layoutInCell="1" allowOverlap="1" wp14:anchorId="0DAE3A8E" wp14:editId="700911C8">
          <wp:simplePos x="0" y="0"/>
          <wp:positionH relativeFrom="margin">
            <wp:posOffset>-1001395</wp:posOffset>
          </wp:positionH>
          <wp:positionV relativeFrom="paragraph">
            <wp:posOffset>-347345</wp:posOffset>
          </wp:positionV>
          <wp:extent cx="7728585" cy="1059815"/>
          <wp:effectExtent l="0" t="0" r="5715" b="698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tretch>
                    <a:fillRect/>
                  </a:stretch>
                </pic:blipFill>
                <pic:spPr bwMode="auto">
                  <a:xfrm rot="10800000">
                    <a:off x="0" y="0"/>
                    <a:ext cx="7728585" cy="1059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E9D868" w14:textId="77777777" w:rsidR="000B327D" w:rsidRDefault="00697E4E" w:rsidP="002577F6">
    <w:pPr>
      <w:pStyle w:val="Header"/>
    </w:pPr>
  </w:p>
  <w:p w14:paraId="421FE00D" w14:textId="77777777" w:rsidR="000B327D" w:rsidRDefault="00697E4E" w:rsidP="002577F6">
    <w:pPr>
      <w:pStyle w:val="Header"/>
    </w:pPr>
  </w:p>
  <w:p w14:paraId="5BE33D7E" w14:textId="77777777" w:rsidR="002577F6" w:rsidRDefault="00697E4E" w:rsidP="002577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7C1A7" w14:textId="77777777" w:rsidR="000D23CB" w:rsidRPr="002577F6" w:rsidRDefault="006403B2" w:rsidP="002577F6">
    <w:pPr>
      <w:pStyle w:val="Header"/>
    </w:pPr>
    <w:r w:rsidRPr="002577F6">
      <w:rPr>
        <w:noProof/>
      </w:rPr>
      <w:drawing>
        <wp:anchor distT="0" distB="0" distL="114300" distR="114300" simplePos="0" relativeHeight="251660288" behindDoc="1" locked="0" layoutInCell="1" allowOverlap="1" wp14:anchorId="26FC0857" wp14:editId="2DD8ADA0">
          <wp:simplePos x="0" y="0"/>
          <wp:positionH relativeFrom="column">
            <wp:posOffset>-504825</wp:posOffset>
          </wp:positionH>
          <wp:positionV relativeFrom="paragraph">
            <wp:posOffset>81279</wp:posOffset>
          </wp:positionV>
          <wp:extent cx="3139257" cy="485775"/>
          <wp:effectExtent l="0" t="0" r="444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0818" cy="490659"/>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 w:history="1">
      <w:r w:rsidRPr="002577F6">
        <w:rPr>
          <w:rStyle w:val="Hyperlink"/>
        </w:rPr>
        <w:t>www.inclusionaustralia.org.au</w:t>
      </w:r>
    </w:hyperlink>
    <w:r w:rsidRPr="002577F6">
      <w:t xml:space="preserve"> </w:t>
    </w:r>
    <w:r>
      <w:t xml:space="preserve"> </w:t>
    </w:r>
    <w:r w:rsidRPr="002577F6">
      <w:rPr>
        <w:noProof/>
      </w:rPr>
      <w:drawing>
        <wp:inline distT="0" distB="0" distL="0" distR="0" wp14:anchorId="6C89998E" wp14:editId="75D4D2E5">
          <wp:extent cx="180000" cy="180000"/>
          <wp:effectExtent l="0" t="0" r="0" b="0"/>
          <wp:docPr id="8" name="Picture 8" descr="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stretch>
                    <a:fillRect/>
                  </a:stretch>
                </pic:blipFill>
                <pic:spPr bwMode="auto">
                  <a:xfrm>
                    <a:off x="0" y="0"/>
                    <a:ext cx="180000" cy="180000"/>
                  </a:xfrm>
                  <a:prstGeom prst="rect">
                    <a:avLst/>
                  </a:prstGeom>
                  <a:noFill/>
                  <a:ln>
                    <a:noFill/>
                  </a:ln>
                </pic:spPr>
              </pic:pic>
            </a:graphicData>
          </a:graphic>
        </wp:inline>
      </w:drawing>
    </w:r>
  </w:p>
  <w:p w14:paraId="078D072D" w14:textId="76FD01EB" w:rsidR="000D23CB" w:rsidRPr="002577F6" w:rsidRDefault="00697E4E" w:rsidP="002577F6">
    <w:pPr>
      <w:pStyle w:val="Header"/>
    </w:pPr>
    <w:sdt>
      <w:sdtPr>
        <w:rPr>
          <w:rStyle w:val="Hyperlink"/>
        </w:rPr>
        <w:alias w:val="Company E-mail"/>
        <w:tag w:val="Email"/>
        <w:id w:val="1659880313"/>
        <w:placeholder>
          <w:docPart w:val="694F99724A8844729FC7CD717EBC8120"/>
        </w:placeholder>
        <w:dataBinding w:prefixMappings="xmlns:ns0='http://schemas.microsoft.com/office/2006/coverPageProps' " w:xpath="/ns0:CoverPageProperties[1]/ns0:CompanyEmail[1]" w:storeItemID="{55AF091B-3C7A-41E3-B477-F2FDAA23CFDA}"/>
        <w:text/>
      </w:sdtPr>
      <w:sdtEndPr>
        <w:rPr>
          <w:rStyle w:val="Hyperlink"/>
        </w:rPr>
      </w:sdtEndPr>
      <w:sdtContent>
        <w:r w:rsidR="00596565">
          <w:rPr>
            <w:rStyle w:val="Hyperlink"/>
          </w:rPr>
          <w:t>admin@inclusionaustralia.org.au</w:t>
        </w:r>
      </w:sdtContent>
    </w:sdt>
    <w:r w:rsidR="006403B2" w:rsidRPr="002577F6">
      <w:t xml:space="preserve"> </w:t>
    </w:r>
    <w:r w:rsidR="006403B2">
      <w:t xml:space="preserve"> </w:t>
    </w:r>
    <w:r w:rsidR="006403B2" w:rsidRPr="002577F6">
      <w:rPr>
        <w:noProof/>
      </w:rPr>
      <w:drawing>
        <wp:inline distT="0" distB="0" distL="0" distR="0" wp14:anchorId="00AB9434" wp14:editId="51614FDA">
          <wp:extent cx="179999" cy="180304"/>
          <wp:effectExtent l="0" t="0" r="0" b="0"/>
          <wp:docPr id="9" name="Picture 9"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stretch>
                    <a:fillRect/>
                  </a:stretch>
                </pic:blipFill>
                <pic:spPr bwMode="auto">
                  <a:xfrm>
                    <a:off x="0" y="0"/>
                    <a:ext cx="179999" cy="180304"/>
                  </a:xfrm>
                  <a:prstGeom prst="rect">
                    <a:avLst/>
                  </a:prstGeom>
                  <a:noFill/>
                  <a:ln>
                    <a:noFill/>
                  </a:ln>
                </pic:spPr>
              </pic:pic>
            </a:graphicData>
          </a:graphic>
        </wp:inline>
      </w:drawing>
    </w:r>
  </w:p>
  <w:p w14:paraId="485910AE" w14:textId="5B04DFA4" w:rsidR="000D23CB" w:rsidRPr="002577F6" w:rsidRDefault="00697E4E" w:rsidP="002577F6">
    <w:pPr>
      <w:pStyle w:val="Header"/>
    </w:pPr>
    <w:sdt>
      <w:sdtPr>
        <w:alias w:val="Company Phone"/>
        <w:tag w:val=""/>
        <w:id w:val="-424809970"/>
        <w:placeholder>
          <w:docPart w:val="6B0B00AE2C71418988BC66B8FE01992B"/>
        </w:placeholder>
        <w:dataBinding w:prefixMappings="xmlns:ns0='http://schemas.microsoft.com/office/2006/coverPageProps' " w:xpath="/ns0:CoverPageProperties[1]/ns0:CompanyPhone[1]" w:storeItemID="{55AF091B-3C7A-41E3-B477-F2FDAA23CFDA}"/>
        <w:text/>
      </w:sdtPr>
      <w:sdtEndPr/>
      <w:sdtContent>
        <w:r w:rsidR="00596565">
          <w:t>1300 312 343</w:t>
        </w:r>
      </w:sdtContent>
    </w:sdt>
    <w:r w:rsidR="006403B2" w:rsidRPr="002577F6">
      <w:t xml:space="preserve"> </w:t>
    </w:r>
    <w:r w:rsidR="006403B2">
      <w:t xml:space="preserve"> </w:t>
    </w:r>
    <w:r w:rsidR="006403B2" w:rsidRPr="002577F6">
      <w:rPr>
        <w:noProof/>
      </w:rPr>
      <w:drawing>
        <wp:inline distT="0" distB="0" distL="0" distR="0" wp14:anchorId="1D414A8C" wp14:editId="6CD58E76">
          <wp:extent cx="180000" cy="180000"/>
          <wp:effectExtent l="0" t="0" r="0" b="0"/>
          <wp:docPr id="11" name="Picture 11" descr="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stretch>
                    <a:fillRect/>
                  </a:stretch>
                </pic:blipFill>
                <pic:spPr bwMode="auto">
                  <a:xfrm>
                    <a:off x="0" y="0"/>
                    <a:ext cx="180000" cy="180000"/>
                  </a:xfrm>
                  <a:prstGeom prst="rect">
                    <a:avLst/>
                  </a:prstGeom>
                  <a:noFill/>
                  <a:ln>
                    <a:noFill/>
                  </a:ln>
                </pic:spPr>
              </pic:pic>
            </a:graphicData>
          </a:graphic>
        </wp:inline>
      </w:drawing>
    </w:r>
  </w:p>
  <w:p w14:paraId="1BE1BA0E" w14:textId="7FDC5B06" w:rsidR="000D23CB" w:rsidRPr="00487FB5" w:rsidRDefault="00697E4E" w:rsidP="002577F6">
    <w:pPr>
      <w:pStyle w:val="Header"/>
    </w:pPr>
    <w:sdt>
      <w:sdtPr>
        <w:alias w:val="Company Address"/>
        <w:tag w:val=""/>
        <w:id w:val="-2049284257"/>
        <w:placeholder>
          <w:docPart w:val="E43448EAC5A3447ABDD5920B6EA60E0F"/>
        </w:placeholder>
        <w:dataBinding w:prefixMappings="xmlns:ns0='http://schemas.microsoft.com/office/2006/coverPageProps' " w:xpath="/ns0:CoverPageProperties[1]/ns0:CompanyAddress[1]" w:storeItemID="{55AF091B-3C7A-41E3-B477-F2FDAA23CFDA}"/>
        <w:text/>
      </w:sdtPr>
      <w:sdtEndPr/>
      <w:sdtContent>
        <w:r w:rsidR="00596565">
          <w:t>PO Box 336, Nunawading, Victoria 3131</w:t>
        </w:r>
      </w:sdtContent>
    </w:sdt>
    <w:r w:rsidR="006403B2" w:rsidRPr="00487FB5">
      <w:t xml:space="preserve"> </w:t>
    </w:r>
    <w:r w:rsidR="006403B2">
      <w:t xml:space="preserve"> </w:t>
    </w:r>
    <w:r w:rsidR="006403B2" w:rsidRPr="00487FB5">
      <w:rPr>
        <w:noProof/>
      </w:rPr>
      <w:drawing>
        <wp:inline distT="0" distB="0" distL="0" distR="0" wp14:anchorId="57C72825" wp14:editId="0E5C0735">
          <wp:extent cx="179999" cy="179695"/>
          <wp:effectExtent l="0" t="0" r="0" b="0"/>
          <wp:docPr id="10" name="Picture 10" descr="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stretch>
                    <a:fillRect/>
                  </a:stretch>
                </pic:blipFill>
                <pic:spPr bwMode="auto">
                  <a:xfrm>
                    <a:off x="0" y="0"/>
                    <a:ext cx="179999" cy="179695"/>
                  </a:xfrm>
                  <a:prstGeom prst="rect">
                    <a:avLst/>
                  </a:prstGeom>
                  <a:noFill/>
                  <a:ln>
                    <a:noFill/>
                  </a:ln>
                </pic:spPr>
              </pic:pic>
            </a:graphicData>
          </a:graphic>
        </wp:inline>
      </w:drawing>
    </w:r>
    <w:r w:rsidR="006403B2" w:rsidRPr="00487FB5">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20241"/>
    <w:multiLevelType w:val="hybridMultilevel"/>
    <w:tmpl w:val="AB7C47CE"/>
    <w:lvl w:ilvl="0" w:tplc="366E813E">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576F44"/>
    <w:multiLevelType w:val="hybridMultilevel"/>
    <w:tmpl w:val="C9FA1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4D20025"/>
    <w:multiLevelType w:val="hybridMultilevel"/>
    <w:tmpl w:val="F0A8257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A764E54"/>
    <w:multiLevelType w:val="hybridMultilevel"/>
    <w:tmpl w:val="7AE088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C8B364C"/>
    <w:multiLevelType w:val="hybridMultilevel"/>
    <w:tmpl w:val="643EF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A41A4C"/>
    <w:multiLevelType w:val="hybridMultilevel"/>
    <w:tmpl w:val="EDBE3360"/>
    <w:lvl w:ilvl="0" w:tplc="5E1CEB64">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6694012"/>
    <w:multiLevelType w:val="hybridMultilevel"/>
    <w:tmpl w:val="84E25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A106E65"/>
    <w:multiLevelType w:val="hybridMultilevel"/>
    <w:tmpl w:val="C35A0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1D7F41"/>
    <w:multiLevelType w:val="hybridMultilevel"/>
    <w:tmpl w:val="516AA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E0F1F12"/>
    <w:multiLevelType w:val="hybridMultilevel"/>
    <w:tmpl w:val="4642C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3435EE1"/>
    <w:multiLevelType w:val="hybridMultilevel"/>
    <w:tmpl w:val="B73A9A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67F6DD9"/>
    <w:multiLevelType w:val="hybridMultilevel"/>
    <w:tmpl w:val="B6E62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0233814"/>
    <w:multiLevelType w:val="hybridMultilevel"/>
    <w:tmpl w:val="2AB4960A"/>
    <w:lvl w:ilvl="0" w:tplc="58786190">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D853881"/>
    <w:multiLevelType w:val="hybridMultilevel"/>
    <w:tmpl w:val="90EE7B1A"/>
    <w:lvl w:ilvl="0" w:tplc="8D42A724">
      <w:start w:val="1"/>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1B26601"/>
    <w:multiLevelType w:val="hybridMultilevel"/>
    <w:tmpl w:val="DCE02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4103AA9"/>
    <w:multiLevelType w:val="hybridMultilevel"/>
    <w:tmpl w:val="401E27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4532F1D"/>
    <w:multiLevelType w:val="hybridMultilevel"/>
    <w:tmpl w:val="3138A29A"/>
    <w:lvl w:ilvl="0" w:tplc="5E1CEB64">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5AC6A98"/>
    <w:multiLevelType w:val="hybridMultilevel"/>
    <w:tmpl w:val="BD96B2C2"/>
    <w:lvl w:ilvl="0" w:tplc="3C18D826">
      <w:start w:val="1"/>
      <w:numFmt w:val="decimal"/>
      <w:lvlText w:val="%1."/>
      <w:lvlJc w:val="left"/>
      <w:pPr>
        <w:ind w:left="360" w:hanging="360"/>
      </w:pPr>
      <w:rPr>
        <w:rFonts w:hint="default"/>
        <w:b w:val="0"/>
        <w:bCs w:val="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EB8135C"/>
    <w:multiLevelType w:val="hybridMultilevel"/>
    <w:tmpl w:val="BEEE3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23E2E1E"/>
    <w:multiLevelType w:val="hybridMultilevel"/>
    <w:tmpl w:val="4B3C9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73A6958"/>
    <w:multiLevelType w:val="hybridMultilevel"/>
    <w:tmpl w:val="526EA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9AC4B4A"/>
    <w:multiLevelType w:val="hybridMultilevel"/>
    <w:tmpl w:val="51721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5A92668"/>
    <w:multiLevelType w:val="hybridMultilevel"/>
    <w:tmpl w:val="2D20A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5C672A0"/>
    <w:multiLevelType w:val="hybridMultilevel"/>
    <w:tmpl w:val="7EE20C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6556D2C"/>
    <w:multiLevelType w:val="hybridMultilevel"/>
    <w:tmpl w:val="0C1E18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1609107">
    <w:abstractNumId w:val="15"/>
  </w:num>
  <w:num w:numId="2" w16cid:durableId="749543869">
    <w:abstractNumId w:val="23"/>
  </w:num>
  <w:num w:numId="3" w16cid:durableId="1673797299">
    <w:abstractNumId w:val="18"/>
  </w:num>
  <w:num w:numId="4" w16cid:durableId="1000543229">
    <w:abstractNumId w:val="22"/>
  </w:num>
  <w:num w:numId="5" w16cid:durableId="773868122">
    <w:abstractNumId w:val="8"/>
  </w:num>
  <w:num w:numId="6" w16cid:durableId="1815218642">
    <w:abstractNumId w:val="10"/>
  </w:num>
  <w:num w:numId="7" w16cid:durableId="98767775">
    <w:abstractNumId w:val="20"/>
  </w:num>
  <w:num w:numId="8" w16cid:durableId="2123842898">
    <w:abstractNumId w:val="6"/>
  </w:num>
  <w:num w:numId="9" w16cid:durableId="823929280">
    <w:abstractNumId w:val="21"/>
  </w:num>
  <w:num w:numId="10" w16cid:durableId="542403325">
    <w:abstractNumId w:val="13"/>
  </w:num>
  <w:num w:numId="11" w16cid:durableId="1143738493">
    <w:abstractNumId w:val="5"/>
  </w:num>
  <w:num w:numId="12" w16cid:durableId="1937058436">
    <w:abstractNumId w:val="16"/>
  </w:num>
  <w:num w:numId="13" w16cid:durableId="874660932">
    <w:abstractNumId w:val="3"/>
  </w:num>
  <w:num w:numId="14" w16cid:durableId="275523665">
    <w:abstractNumId w:val="19"/>
  </w:num>
  <w:num w:numId="15" w16cid:durableId="1181696497">
    <w:abstractNumId w:val="24"/>
  </w:num>
  <w:num w:numId="16" w16cid:durableId="1206285874">
    <w:abstractNumId w:val="9"/>
  </w:num>
  <w:num w:numId="17" w16cid:durableId="1009873518">
    <w:abstractNumId w:val="11"/>
  </w:num>
  <w:num w:numId="18" w16cid:durableId="1439057989">
    <w:abstractNumId w:val="14"/>
  </w:num>
  <w:num w:numId="19" w16cid:durableId="898200992">
    <w:abstractNumId w:val="17"/>
  </w:num>
  <w:num w:numId="20" w16cid:durableId="2071227009">
    <w:abstractNumId w:val="7"/>
  </w:num>
  <w:num w:numId="21" w16cid:durableId="672074476">
    <w:abstractNumId w:val="12"/>
  </w:num>
  <w:num w:numId="22" w16cid:durableId="1160803505">
    <w:abstractNumId w:val="2"/>
  </w:num>
  <w:num w:numId="23" w16cid:durableId="2076928931">
    <w:abstractNumId w:val="4"/>
  </w:num>
  <w:num w:numId="24" w16cid:durableId="729304986">
    <w:abstractNumId w:val="1"/>
  </w:num>
  <w:num w:numId="25" w16cid:durableId="13355699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770"/>
    <w:rsid w:val="000074DF"/>
    <w:rsid w:val="000133C3"/>
    <w:rsid w:val="00015870"/>
    <w:rsid w:val="00016A96"/>
    <w:rsid w:val="00017324"/>
    <w:rsid w:val="00021163"/>
    <w:rsid w:val="000228C1"/>
    <w:rsid w:val="00023A5D"/>
    <w:rsid w:val="00025197"/>
    <w:rsid w:val="00027440"/>
    <w:rsid w:val="00031557"/>
    <w:rsid w:val="00034B6F"/>
    <w:rsid w:val="00037CD7"/>
    <w:rsid w:val="000401D4"/>
    <w:rsid w:val="00041799"/>
    <w:rsid w:val="00042271"/>
    <w:rsid w:val="000428D5"/>
    <w:rsid w:val="00042EA6"/>
    <w:rsid w:val="0004645E"/>
    <w:rsid w:val="00051943"/>
    <w:rsid w:val="00051A72"/>
    <w:rsid w:val="00052386"/>
    <w:rsid w:val="000534AA"/>
    <w:rsid w:val="00054B0F"/>
    <w:rsid w:val="00060552"/>
    <w:rsid w:val="000629E1"/>
    <w:rsid w:val="00063FA2"/>
    <w:rsid w:val="0006792B"/>
    <w:rsid w:val="000718FC"/>
    <w:rsid w:val="000737F3"/>
    <w:rsid w:val="00074798"/>
    <w:rsid w:val="00075A92"/>
    <w:rsid w:val="00075CEF"/>
    <w:rsid w:val="00076073"/>
    <w:rsid w:val="00084FF1"/>
    <w:rsid w:val="00086B13"/>
    <w:rsid w:val="00087636"/>
    <w:rsid w:val="00090122"/>
    <w:rsid w:val="000928A1"/>
    <w:rsid w:val="00094DA3"/>
    <w:rsid w:val="000A28F2"/>
    <w:rsid w:val="000A3270"/>
    <w:rsid w:val="000A798D"/>
    <w:rsid w:val="000B2849"/>
    <w:rsid w:val="000B315E"/>
    <w:rsid w:val="000C0697"/>
    <w:rsid w:val="000C19F7"/>
    <w:rsid w:val="000C4FFD"/>
    <w:rsid w:val="000C5CF9"/>
    <w:rsid w:val="000C6975"/>
    <w:rsid w:val="000C6B27"/>
    <w:rsid w:val="000C6BE5"/>
    <w:rsid w:val="000C7162"/>
    <w:rsid w:val="000D003A"/>
    <w:rsid w:val="000D0629"/>
    <w:rsid w:val="000D1AF4"/>
    <w:rsid w:val="000D44B1"/>
    <w:rsid w:val="000D4D01"/>
    <w:rsid w:val="000D6F53"/>
    <w:rsid w:val="000E19AB"/>
    <w:rsid w:val="000E2B5C"/>
    <w:rsid w:val="000F173E"/>
    <w:rsid w:val="000F3569"/>
    <w:rsid w:val="000F383F"/>
    <w:rsid w:val="000F3A4A"/>
    <w:rsid w:val="000F4137"/>
    <w:rsid w:val="000F4289"/>
    <w:rsid w:val="000F5FBE"/>
    <w:rsid w:val="000F6492"/>
    <w:rsid w:val="001005A6"/>
    <w:rsid w:val="001035CD"/>
    <w:rsid w:val="001077DA"/>
    <w:rsid w:val="001135EE"/>
    <w:rsid w:val="00121A12"/>
    <w:rsid w:val="0012776B"/>
    <w:rsid w:val="00130CD5"/>
    <w:rsid w:val="00132227"/>
    <w:rsid w:val="00132349"/>
    <w:rsid w:val="001342A7"/>
    <w:rsid w:val="00135851"/>
    <w:rsid w:val="00141956"/>
    <w:rsid w:val="001501A6"/>
    <w:rsid w:val="00150226"/>
    <w:rsid w:val="00153B80"/>
    <w:rsid w:val="001544B8"/>
    <w:rsid w:val="0015728B"/>
    <w:rsid w:val="00161EF1"/>
    <w:rsid w:val="00163AFA"/>
    <w:rsid w:val="001672C1"/>
    <w:rsid w:val="00167509"/>
    <w:rsid w:val="00167C1E"/>
    <w:rsid w:val="00167CEC"/>
    <w:rsid w:val="001703B2"/>
    <w:rsid w:val="001718C4"/>
    <w:rsid w:val="00171FA8"/>
    <w:rsid w:val="001724A9"/>
    <w:rsid w:val="00174B28"/>
    <w:rsid w:val="001768BD"/>
    <w:rsid w:val="00176DE0"/>
    <w:rsid w:val="00187C70"/>
    <w:rsid w:val="00187F1D"/>
    <w:rsid w:val="00190B43"/>
    <w:rsid w:val="00192ACA"/>
    <w:rsid w:val="0019333B"/>
    <w:rsid w:val="0019356B"/>
    <w:rsid w:val="00194A5D"/>
    <w:rsid w:val="00194ACF"/>
    <w:rsid w:val="001958BC"/>
    <w:rsid w:val="001A1987"/>
    <w:rsid w:val="001A6D5D"/>
    <w:rsid w:val="001C067E"/>
    <w:rsid w:val="001C4694"/>
    <w:rsid w:val="001D0A35"/>
    <w:rsid w:val="001D4A17"/>
    <w:rsid w:val="001D5FAD"/>
    <w:rsid w:val="001D7072"/>
    <w:rsid w:val="001E3203"/>
    <w:rsid w:val="001E358B"/>
    <w:rsid w:val="001E3714"/>
    <w:rsid w:val="001E3D6E"/>
    <w:rsid w:val="001E514C"/>
    <w:rsid w:val="001E5CFE"/>
    <w:rsid w:val="001F32DF"/>
    <w:rsid w:val="001F3E6C"/>
    <w:rsid w:val="0020337F"/>
    <w:rsid w:val="00204350"/>
    <w:rsid w:val="00207CA4"/>
    <w:rsid w:val="00210331"/>
    <w:rsid w:val="00216EA8"/>
    <w:rsid w:val="002172EC"/>
    <w:rsid w:val="0022069B"/>
    <w:rsid w:val="002208E8"/>
    <w:rsid w:val="00220D2E"/>
    <w:rsid w:val="0022557B"/>
    <w:rsid w:val="00226C63"/>
    <w:rsid w:val="00230D92"/>
    <w:rsid w:val="00232882"/>
    <w:rsid w:val="0023607D"/>
    <w:rsid w:val="0023775E"/>
    <w:rsid w:val="0024089E"/>
    <w:rsid w:val="00243505"/>
    <w:rsid w:val="00244348"/>
    <w:rsid w:val="00245D1A"/>
    <w:rsid w:val="00247758"/>
    <w:rsid w:val="00250D26"/>
    <w:rsid w:val="00252F23"/>
    <w:rsid w:val="00253911"/>
    <w:rsid w:val="00270C16"/>
    <w:rsid w:val="0027330C"/>
    <w:rsid w:val="00280EE0"/>
    <w:rsid w:val="002823D7"/>
    <w:rsid w:val="0028396E"/>
    <w:rsid w:val="00286E41"/>
    <w:rsid w:val="0028785D"/>
    <w:rsid w:val="00290600"/>
    <w:rsid w:val="002911CF"/>
    <w:rsid w:val="00291521"/>
    <w:rsid w:val="00294B77"/>
    <w:rsid w:val="002A44FF"/>
    <w:rsid w:val="002A51C1"/>
    <w:rsid w:val="002A55A6"/>
    <w:rsid w:val="002B2645"/>
    <w:rsid w:val="002B28D7"/>
    <w:rsid w:val="002B3043"/>
    <w:rsid w:val="002B72B4"/>
    <w:rsid w:val="002C1F86"/>
    <w:rsid w:val="002C311E"/>
    <w:rsid w:val="002C74DD"/>
    <w:rsid w:val="002D2D82"/>
    <w:rsid w:val="002D5794"/>
    <w:rsid w:val="002D7004"/>
    <w:rsid w:val="002D7F60"/>
    <w:rsid w:val="002E19A9"/>
    <w:rsid w:val="002E6D9D"/>
    <w:rsid w:val="002F0555"/>
    <w:rsid w:val="00301065"/>
    <w:rsid w:val="003014E4"/>
    <w:rsid w:val="00302F96"/>
    <w:rsid w:val="00303F7B"/>
    <w:rsid w:val="00312E43"/>
    <w:rsid w:val="003146BF"/>
    <w:rsid w:val="00314A7F"/>
    <w:rsid w:val="0031522F"/>
    <w:rsid w:val="00315E9A"/>
    <w:rsid w:val="00316B0D"/>
    <w:rsid w:val="00321895"/>
    <w:rsid w:val="00321BD1"/>
    <w:rsid w:val="00323C5D"/>
    <w:rsid w:val="003252D0"/>
    <w:rsid w:val="00327288"/>
    <w:rsid w:val="00340669"/>
    <w:rsid w:val="00342D39"/>
    <w:rsid w:val="00344864"/>
    <w:rsid w:val="00345166"/>
    <w:rsid w:val="003464B8"/>
    <w:rsid w:val="003511D1"/>
    <w:rsid w:val="0035448A"/>
    <w:rsid w:val="00357AE3"/>
    <w:rsid w:val="00357BC1"/>
    <w:rsid w:val="00361001"/>
    <w:rsid w:val="003632B0"/>
    <w:rsid w:val="00366290"/>
    <w:rsid w:val="00374A1F"/>
    <w:rsid w:val="003807D6"/>
    <w:rsid w:val="00380A0B"/>
    <w:rsid w:val="003849D7"/>
    <w:rsid w:val="00385D00"/>
    <w:rsid w:val="003875D0"/>
    <w:rsid w:val="003907F9"/>
    <w:rsid w:val="00391616"/>
    <w:rsid w:val="00393E58"/>
    <w:rsid w:val="00395295"/>
    <w:rsid w:val="003A3B54"/>
    <w:rsid w:val="003A6B67"/>
    <w:rsid w:val="003A775E"/>
    <w:rsid w:val="003B4B43"/>
    <w:rsid w:val="003C3975"/>
    <w:rsid w:val="003C733E"/>
    <w:rsid w:val="003D3203"/>
    <w:rsid w:val="003E0655"/>
    <w:rsid w:val="003E4945"/>
    <w:rsid w:val="003F1FBF"/>
    <w:rsid w:val="003F5C6C"/>
    <w:rsid w:val="00401B7A"/>
    <w:rsid w:val="004031E3"/>
    <w:rsid w:val="0040349F"/>
    <w:rsid w:val="00403E55"/>
    <w:rsid w:val="004041BC"/>
    <w:rsid w:val="00407FBB"/>
    <w:rsid w:val="00414368"/>
    <w:rsid w:val="00414E94"/>
    <w:rsid w:val="00417B9B"/>
    <w:rsid w:val="00417C8F"/>
    <w:rsid w:val="00420449"/>
    <w:rsid w:val="0042152C"/>
    <w:rsid w:val="004224BD"/>
    <w:rsid w:val="00424307"/>
    <w:rsid w:val="004244B2"/>
    <w:rsid w:val="004246B6"/>
    <w:rsid w:val="00426BE9"/>
    <w:rsid w:val="00426CFD"/>
    <w:rsid w:val="00427145"/>
    <w:rsid w:val="00430D09"/>
    <w:rsid w:val="004324BA"/>
    <w:rsid w:val="00432803"/>
    <w:rsid w:val="004330ED"/>
    <w:rsid w:val="00433BEE"/>
    <w:rsid w:val="004412AB"/>
    <w:rsid w:val="00441837"/>
    <w:rsid w:val="00441E25"/>
    <w:rsid w:val="004437ED"/>
    <w:rsid w:val="0044423D"/>
    <w:rsid w:val="004448ED"/>
    <w:rsid w:val="0044603A"/>
    <w:rsid w:val="00447289"/>
    <w:rsid w:val="0045485B"/>
    <w:rsid w:val="004606EC"/>
    <w:rsid w:val="004641FB"/>
    <w:rsid w:val="00466AE5"/>
    <w:rsid w:val="00470396"/>
    <w:rsid w:val="0047623C"/>
    <w:rsid w:val="004769DE"/>
    <w:rsid w:val="0047754B"/>
    <w:rsid w:val="00477B99"/>
    <w:rsid w:val="00482255"/>
    <w:rsid w:val="0048332C"/>
    <w:rsid w:val="004835AD"/>
    <w:rsid w:val="004913D5"/>
    <w:rsid w:val="004946B2"/>
    <w:rsid w:val="0049483F"/>
    <w:rsid w:val="004952AD"/>
    <w:rsid w:val="004A10FA"/>
    <w:rsid w:val="004A1712"/>
    <w:rsid w:val="004A4A09"/>
    <w:rsid w:val="004A5515"/>
    <w:rsid w:val="004B0BDB"/>
    <w:rsid w:val="004B30FE"/>
    <w:rsid w:val="004B37D6"/>
    <w:rsid w:val="004B662B"/>
    <w:rsid w:val="004C2BC0"/>
    <w:rsid w:val="004C4573"/>
    <w:rsid w:val="004C45AA"/>
    <w:rsid w:val="004D12E8"/>
    <w:rsid w:val="004D3966"/>
    <w:rsid w:val="004D3A06"/>
    <w:rsid w:val="004D3C0A"/>
    <w:rsid w:val="004D4DDC"/>
    <w:rsid w:val="004D5EA8"/>
    <w:rsid w:val="004D629C"/>
    <w:rsid w:val="004E0003"/>
    <w:rsid w:val="004E0E16"/>
    <w:rsid w:val="004E38CD"/>
    <w:rsid w:val="004E53D0"/>
    <w:rsid w:val="004E575D"/>
    <w:rsid w:val="004E71C8"/>
    <w:rsid w:val="004E7DA0"/>
    <w:rsid w:val="004F393E"/>
    <w:rsid w:val="004F4F85"/>
    <w:rsid w:val="00501425"/>
    <w:rsid w:val="005021E7"/>
    <w:rsid w:val="00502B9B"/>
    <w:rsid w:val="0050576F"/>
    <w:rsid w:val="0050798C"/>
    <w:rsid w:val="00512E06"/>
    <w:rsid w:val="00517754"/>
    <w:rsid w:val="00521E21"/>
    <w:rsid w:val="00522900"/>
    <w:rsid w:val="00524B63"/>
    <w:rsid w:val="00525357"/>
    <w:rsid w:val="00527064"/>
    <w:rsid w:val="00530825"/>
    <w:rsid w:val="00530C98"/>
    <w:rsid w:val="00540E87"/>
    <w:rsid w:val="005410C8"/>
    <w:rsid w:val="005427E3"/>
    <w:rsid w:val="00543685"/>
    <w:rsid w:val="00544402"/>
    <w:rsid w:val="00545687"/>
    <w:rsid w:val="00550218"/>
    <w:rsid w:val="005506D1"/>
    <w:rsid w:val="00550803"/>
    <w:rsid w:val="00551166"/>
    <w:rsid w:val="00553DC4"/>
    <w:rsid w:val="00554F1E"/>
    <w:rsid w:val="0055584F"/>
    <w:rsid w:val="00555F5F"/>
    <w:rsid w:val="00556D33"/>
    <w:rsid w:val="00557755"/>
    <w:rsid w:val="0056054E"/>
    <w:rsid w:val="0056465D"/>
    <w:rsid w:val="00565DC9"/>
    <w:rsid w:val="0056601F"/>
    <w:rsid w:val="00567A91"/>
    <w:rsid w:val="00570CB2"/>
    <w:rsid w:val="00571EBF"/>
    <w:rsid w:val="00574994"/>
    <w:rsid w:val="005767EB"/>
    <w:rsid w:val="00577019"/>
    <w:rsid w:val="0058228B"/>
    <w:rsid w:val="00584636"/>
    <w:rsid w:val="00585CFA"/>
    <w:rsid w:val="00585F82"/>
    <w:rsid w:val="00590463"/>
    <w:rsid w:val="00591B52"/>
    <w:rsid w:val="005929C8"/>
    <w:rsid w:val="00592A50"/>
    <w:rsid w:val="00592C89"/>
    <w:rsid w:val="005937F7"/>
    <w:rsid w:val="0059413D"/>
    <w:rsid w:val="005941B8"/>
    <w:rsid w:val="00596565"/>
    <w:rsid w:val="00596F35"/>
    <w:rsid w:val="005A0BE4"/>
    <w:rsid w:val="005A2DC5"/>
    <w:rsid w:val="005B0387"/>
    <w:rsid w:val="005B16D2"/>
    <w:rsid w:val="005B4AF6"/>
    <w:rsid w:val="005B7D5D"/>
    <w:rsid w:val="005C26FF"/>
    <w:rsid w:val="005C7A5E"/>
    <w:rsid w:val="005D4B6E"/>
    <w:rsid w:val="005E0C08"/>
    <w:rsid w:val="005E1AE2"/>
    <w:rsid w:val="005E2389"/>
    <w:rsid w:val="005E31C2"/>
    <w:rsid w:val="005E3DB6"/>
    <w:rsid w:val="005E73EE"/>
    <w:rsid w:val="005F556C"/>
    <w:rsid w:val="006007B1"/>
    <w:rsid w:val="00600C0C"/>
    <w:rsid w:val="006023DA"/>
    <w:rsid w:val="0060416C"/>
    <w:rsid w:val="00604288"/>
    <w:rsid w:val="006127B3"/>
    <w:rsid w:val="00612E9C"/>
    <w:rsid w:val="00614B78"/>
    <w:rsid w:val="0061641B"/>
    <w:rsid w:val="00623D35"/>
    <w:rsid w:val="00625262"/>
    <w:rsid w:val="0062636B"/>
    <w:rsid w:val="0063018E"/>
    <w:rsid w:val="0063030D"/>
    <w:rsid w:val="00631300"/>
    <w:rsid w:val="00632473"/>
    <w:rsid w:val="00637340"/>
    <w:rsid w:val="006403B2"/>
    <w:rsid w:val="006409AE"/>
    <w:rsid w:val="0064553D"/>
    <w:rsid w:val="00645E42"/>
    <w:rsid w:val="00647D64"/>
    <w:rsid w:val="00650D4B"/>
    <w:rsid w:val="00656759"/>
    <w:rsid w:val="006568A9"/>
    <w:rsid w:val="00660350"/>
    <w:rsid w:val="0066127B"/>
    <w:rsid w:val="00664507"/>
    <w:rsid w:val="00664A1F"/>
    <w:rsid w:val="00665A57"/>
    <w:rsid w:val="00672F72"/>
    <w:rsid w:val="006739F8"/>
    <w:rsid w:val="00677917"/>
    <w:rsid w:val="00680884"/>
    <w:rsid w:val="00680DF7"/>
    <w:rsid w:val="00682CDD"/>
    <w:rsid w:val="00685216"/>
    <w:rsid w:val="006852A0"/>
    <w:rsid w:val="00686902"/>
    <w:rsid w:val="006910AE"/>
    <w:rsid w:val="006921E6"/>
    <w:rsid w:val="00692CD0"/>
    <w:rsid w:val="00693F0D"/>
    <w:rsid w:val="00694299"/>
    <w:rsid w:val="006944B9"/>
    <w:rsid w:val="0069697C"/>
    <w:rsid w:val="00697E4E"/>
    <w:rsid w:val="006A2701"/>
    <w:rsid w:val="006A394A"/>
    <w:rsid w:val="006A6FCB"/>
    <w:rsid w:val="006A73BE"/>
    <w:rsid w:val="006B04EB"/>
    <w:rsid w:val="006B0FD9"/>
    <w:rsid w:val="006B1587"/>
    <w:rsid w:val="006B2487"/>
    <w:rsid w:val="006B4DC8"/>
    <w:rsid w:val="006B585D"/>
    <w:rsid w:val="006B7F8D"/>
    <w:rsid w:val="006C1B67"/>
    <w:rsid w:val="006C283B"/>
    <w:rsid w:val="006C3754"/>
    <w:rsid w:val="006C5E59"/>
    <w:rsid w:val="006C6F35"/>
    <w:rsid w:val="006D0770"/>
    <w:rsid w:val="006D0F27"/>
    <w:rsid w:val="006D70AB"/>
    <w:rsid w:val="006D7C71"/>
    <w:rsid w:val="006E1F8E"/>
    <w:rsid w:val="006E2469"/>
    <w:rsid w:val="006E59D0"/>
    <w:rsid w:val="006E7B6A"/>
    <w:rsid w:val="006E7DD7"/>
    <w:rsid w:val="006F2902"/>
    <w:rsid w:val="006F3DFA"/>
    <w:rsid w:val="006F6D2A"/>
    <w:rsid w:val="007017F1"/>
    <w:rsid w:val="00704FA6"/>
    <w:rsid w:val="007127B5"/>
    <w:rsid w:val="00713C57"/>
    <w:rsid w:val="00714BD5"/>
    <w:rsid w:val="00716385"/>
    <w:rsid w:val="00720BB5"/>
    <w:rsid w:val="00724FFE"/>
    <w:rsid w:val="007263D8"/>
    <w:rsid w:val="007318D4"/>
    <w:rsid w:val="00731E60"/>
    <w:rsid w:val="00742E62"/>
    <w:rsid w:val="0074425D"/>
    <w:rsid w:val="0074458F"/>
    <w:rsid w:val="00750D4D"/>
    <w:rsid w:val="00751010"/>
    <w:rsid w:val="00754E58"/>
    <w:rsid w:val="00756B72"/>
    <w:rsid w:val="00763215"/>
    <w:rsid w:val="00763B47"/>
    <w:rsid w:val="0076665F"/>
    <w:rsid w:val="00775FA6"/>
    <w:rsid w:val="007800A6"/>
    <w:rsid w:val="0078025B"/>
    <w:rsid w:val="0078094E"/>
    <w:rsid w:val="007815E7"/>
    <w:rsid w:val="007845E8"/>
    <w:rsid w:val="00786851"/>
    <w:rsid w:val="0079069B"/>
    <w:rsid w:val="00794104"/>
    <w:rsid w:val="007A2E4E"/>
    <w:rsid w:val="007A48DB"/>
    <w:rsid w:val="007A71EE"/>
    <w:rsid w:val="007B0695"/>
    <w:rsid w:val="007B0F43"/>
    <w:rsid w:val="007B3DE5"/>
    <w:rsid w:val="007B4A49"/>
    <w:rsid w:val="007B4CA5"/>
    <w:rsid w:val="007C118D"/>
    <w:rsid w:val="007C2497"/>
    <w:rsid w:val="007C24D7"/>
    <w:rsid w:val="007D4BE4"/>
    <w:rsid w:val="007D754C"/>
    <w:rsid w:val="007E088B"/>
    <w:rsid w:val="007E09CF"/>
    <w:rsid w:val="007E1018"/>
    <w:rsid w:val="007E4DD5"/>
    <w:rsid w:val="007E5E84"/>
    <w:rsid w:val="007F05AD"/>
    <w:rsid w:val="007F0DEB"/>
    <w:rsid w:val="007F369A"/>
    <w:rsid w:val="007F4365"/>
    <w:rsid w:val="007F5870"/>
    <w:rsid w:val="00801609"/>
    <w:rsid w:val="00804C04"/>
    <w:rsid w:val="00811DBF"/>
    <w:rsid w:val="00821FFE"/>
    <w:rsid w:val="00822683"/>
    <w:rsid w:val="008231D0"/>
    <w:rsid w:val="008243A8"/>
    <w:rsid w:val="00826375"/>
    <w:rsid w:val="00832F42"/>
    <w:rsid w:val="00836AE1"/>
    <w:rsid w:val="00837459"/>
    <w:rsid w:val="00837645"/>
    <w:rsid w:val="00844423"/>
    <w:rsid w:val="00844F47"/>
    <w:rsid w:val="00850653"/>
    <w:rsid w:val="00853B5D"/>
    <w:rsid w:val="00861262"/>
    <w:rsid w:val="00862161"/>
    <w:rsid w:val="00872DFF"/>
    <w:rsid w:val="00874EDB"/>
    <w:rsid w:val="0088233B"/>
    <w:rsid w:val="0088294D"/>
    <w:rsid w:val="00883B3E"/>
    <w:rsid w:val="00884A80"/>
    <w:rsid w:val="00887499"/>
    <w:rsid w:val="00891035"/>
    <w:rsid w:val="00891A1D"/>
    <w:rsid w:val="00892869"/>
    <w:rsid w:val="0089470E"/>
    <w:rsid w:val="008956C9"/>
    <w:rsid w:val="008A1A82"/>
    <w:rsid w:val="008A44DD"/>
    <w:rsid w:val="008A7011"/>
    <w:rsid w:val="008A7C28"/>
    <w:rsid w:val="008B0B5F"/>
    <w:rsid w:val="008B4F1A"/>
    <w:rsid w:val="008D199E"/>
    <w:rsid w:val="008D3794"/>
    <w:rsid w:val="008D62BD"/>
    <w:rsid w:val="008D7771"/>
    <w:rsid w:val="008E3B77"/>
    <w:rsid w:val="008E3C3C"/>
    <w:rsid w:val="008E4404"/>
    <w:rsid w:val="008E47F3"/>
    <w:rsid w:val="008E4CDD"/>
    <w:rsid w:val="008E56C6"/>
    <w:rsid w:val="008F0E6F"/>
    <w:rsid w:val="008F35ED"/>
    <w:rsid w:val="008F4129"/>
    <w:rsid w:val="00900F92"/>
    <w:rsid w:val="0090229F"/>
    <w:rsid w:val="00902F93"/>
    <w:rsid w:val="00903212"/>
    <w:rsid w:val="0090451F"/>
    <w:rsid w:val="00906884"/>
    <w:rsid w:val="00910445"/>
    <w:rsid w:val="00910A55"/>
    <w:rsid w:val="009113B1"/>
    <w:rsid w:val="00912BDE"/>
    <w:rsid w:val="009149EE"/>
    <w:rsid w:val="009203A5"/>
    <w:rsid w:val="00923A18"/>
    <w:rsid w:val="009255EA"/>
    <w:rsid w:val="00925A92"/>
    <w:rsid w:val="00926067"/>
    <w:rsid w:val="00930547"/>
    <w:rsid w:val="00934445"/>
    <w:rsid w:val="009357A0"/>
    <w:rsid w:val="00936363"/>
    <w:rsid w:val="009365F3"/>
    <w:rsid w:val="00942D07"/>
    <w:rsid w:val="00945DC1"/>
    <w:rsid w:val="0094662D"/>
    <w:rsid w:val="0095282F"/>
    <w:rsid w:val="00955509"/>
    <w:rsid w:val="0095687D"/>
    <w:rsid w:val="00960185"/>
    <w:rsid w:val="00965901"/>
    <w:rsid w:val="00966380"/>
    <w:rsid w:val="00967F99"/>
    <w:rsid w:val="00970144"/>
    <w:rsid w:val="00970C62"/>
    <w:rsid w:val="009726FB"/>
    <w:rsid w:val="00975254"/>
    <w:rsid w:val="00975722"/>
    <w:rsid w:val="00980C99"/>
    <w:rsid w:val="00981C94"/>
    <w:rsid w:val="00986AAB"/>
    <w:rsid w:val="0099030D"/>
    <w:rsid w:val="009911DE"/>
    <w:rsid w:val="009A2A03"/>
    <w:rsid w:val="009A2BD0"/>
    <w:rsid w:val="009A4921"/>
    <w:rsid w:val="009B34FA"/>
    <w:rsid w:val="009B5143"/>
    <w:rsid w:val="009B6E41"/>
    <w:rsid w:val="009C2516"/>
    <w:rsid w:val="009C2DAC"/>
    <w:rsid w:val="009C3D60"/>
    <w:rsid w:val="009C503F"/>
    <w:rsid w:val="009D1070"/>
    <w:rsid w:val="009D225E"/>
    <w:rsid w:val="009D3731"/>
    <w:rsid w:val="009D5C18"/>
    <w:rsid w:val="009D6B4B"/>
    <w:rsid w:val="009D7044"/>
    <w:rsid w:val="009E1880"/>
    <w:rsid w:val="009E5AE7"/>
    <w:rsid w:val="009E61F3"/>
    <w:rsid w:val="009F2433"/>
    <w:rsid w:val="009F475C"/>
    <w:rsid w:val="00A01BDA"/>
    <w:rsid w:val="00A02569"/>
    <w:rsid w:val="00A03952"/>
    <w:rsid w:val="00A07DD5"/>
    <w:rsid w:val="00A07EA9"/>
    <w:rsid w:val="00A13269"/>
    <w:rsid w:val="00A13CFE"/>
    <w:rsid w:val="00A14218"/>
    <w:rsid w:val="00A1696B"/>
    <w:rsid w:val="00A169B3"/>
    <w:rsid w:val="00A200C2"/>
    <w:rsid w:val="00A26251"/>
    <w:rsid w:val="00A263BA"/>
    <w:rsid w:val="00A264F8"/>
    <w:rsid w:val="00A26E8D"/>
    <w:rsid w:val="00A307BD"/>
    <w:rsid w:val="00A30877"/>
    <w:rsid w:val="00A314E7"/>
    <w:rsid w:val="00A34820"/>
    <w:rsid w:val="00A34D21"/>
    <w:rsid w:val="00A358BE"/>
    <w:rsid w:val="00A402AA"/>
    <w:rsid w:val="00A41226"/>
    <w:rsid w:val="00A427EB"/>
    <w:rsid w:val="00A42976"/>
    <w:rsid w:val="00A438DC"/>
    <w:rsid w:val="00A43DBF"/>
    <w:rsid w:val="00A44ACF"/>
    <w:rsid w:val="00A464C9"/>
    <w:rsid w:val="00A526F1"/>
    <w:rsid w:val="00A53066"/>
    <w:rsid w:val="00A555C5"/>
    <w:rsid w:val="00A56686"/>
    <w:rsid w:val="00A60209"/>
    <w:rsid w:val="00A6116E"/>
    <w:rsid w:val="00A613DA"/>
    <w:rsid w:val="00A64C43"/>
    <w:rsid w:val="00A66623"/>
    <w:rsid w:val="00A67E0B"/>
    <w:rsid w:val="00A712F2"/>
    <w:rsid w:val="00A726A8"/>
    <w:rsid w:val="00A733E9"/>
    <w:rsid w:val="00A74236"/>
    <w:rsid w:val="00A80FA7"/>
    <w:rsid w:val="00A82332"/>
    <w:rsid w:val="00A82765"/>
    <w:rsid w:val="00A874CE"/>
    <w:rsid w:val="00A90A71"/>
    <w:rsid w:val="00A90F59"/>
    <w:rsid w:val="00A91D7E"/>
    <w:rsid w:val="00A91DCC"/>
    <w:rsid w:val="00A92F20"/>
    <w:rsid w:val="00A9354B"/>
    <w:rsid w:val="00A9507C"/>
    <w:rsid w:val="00AA1D91"/>
    <w:rsid w:val="00AB0E00"/>
    <w:rsid w:val="00AB2EC1"/>
    <w:rsid w:val="00AB78B7"/>
    <w:rsid w:val="00AC4B05"/>
    <w:rsid w:val="00AD1D9B"/>
    <w:rsid w:val="00AD216D"/>
    <w:rsid w:val="00AD4B06"/>
    <w:rsid w:val="00AE18F0"/>
    <w:rsid w:val="00AE3B59"/>
    <w:rsid w:val="00AE4931"/>
    <w:rsid w:val="00AE7785"/>
    <w:rsid w:val="00AF1448"/>
    <w:rsid w:val="00AF6174"/>
    <w:rsid w:val="00AF77CB"/>
    <w:rsid w:val="00B000F0"/>
    <w:rsid w:val="00B00AF1"/>
    <w:rsid w:val="00B0231A"/>
    <w:rsid w:val="00B06E7B"/>
    <w:rsid w:val="00B106FE"/>
    <w:rsid w:val="00B11F2A"/>
    <w:rsid w:val="00B12C1A"/>
    <w:rsid w:val="00B1424A"/>
    <w:rsid w:val="00B16163"/>
    <w:rsid w:val="00B167B0"/>
    <w:rsid w:val="00B168EA"/>
    <w:rsid w:val="00B17CBB"/>
    <w:rsid w:val="00B2271E"/>
    <w:rsid w:val="00B2473D"/>
    <w:rsid w:val="00B27E1A"/>
    <w:rsid w:val="00B326EA"/>
    <w:rsid w:val="00B40276"/>
    <w:rsid w:val="00B40625"/>
    <w:rsid w:val="00B428EC"/>
    <w:rsid w:val="00B4746C"/>
    <w:rsid w:val="00B4764D"/>
    <w:rsid w:val="00B50A0D"/>
    <w:rsid w:val="00B53C17"/>
    <w:rsid w:val="00B54854"/>
    <w:rsid w:val="00B56CFC"/>
    <w:rsid w:val="00B61AA7"/>
    <w:rsid w:val="00B646DD"/>
    <w:rsid w:val="00B65CDD"/>
    <w:rsid w:val="00B66C60"/>
    <w:rsid w:val="00B67E33"/>
    <w:rsid w:val="00B72C6C"/>
    <w:rsid w:val="00B800E9"/>
    <w:rsid w:val="00B81F6F"/>
    <w:rsid w:val="00B833AA"/>
    <w:rsid w:val="00B846A1"/>
    <w:rsid w:val="00B92C82"/>
    <w:rsid w:val="00B9394D"/>
    <w:rsid w:val="00B96E92"/>
    <w:rsid w:val="00BA340F"/>
    <w:rsid w:val="00BA55D0"/>
    <w:rsid w:val="00BA6682"/>
    <w:rsid w:val="00BA77F6"/>
    <w:rsid w:val="00BC127A"/>
    <w:rsid w:val="00BC1324"/>
    <w:rsid w:val="00BC28A8"/>
    <w:rsid w:val="00BC4BEB"/>
    <w:rsid w:val="00BC679C"/>
    <w:rsid w:val="00BC73D3"/>
    <w:rsid w:val="00BD40BB"/>
    <w:rsid w:val="00BD49E9"/>
    <w:rsid w:val="00BD5A82"/>
    <w:rsid w:val="00BE045F"/>
    <w:rsid w:val="00BE0669"/>
    <w:rsid w:val="00BE12E9"/>
    <w:rsid w:val="00BE2BE1"/>
    <w:rsid w:val="00BE4885"/>
    <w:rsid w:val="00BE7DD8"/>
    <w:rsid w:val="00BF053A"/>
    <w:rsid w:val="00BF1179"/>
    <w:rsid w:val="00BF3524"/>
    <w:rsid w:val="00C008B8"/>
    <w:rsid w:val="00C11197"/>
    <w:rsid w:val="00C12781"/>
    <w:rsid w:val="00C14A4B"/>
    <w:rsid w:val="00C167CD"/>
    <w:rsid w:val="00C16D09"/>
    <w:rsid w:val="00C16F61"/>
    <w:rsid w:val="00C20612"/>
    <w:rsid w:val="00C219EE"/>
    <w:rsid w:val="00C2304B"/>
    <w:rsid w:val="00C259C6"/>
    <w:rsid w:val="00C27311"/>
    <w:rsid w:val="00C27424"/>
    <w:rsid w:val="00C31410"/>
    <w:rsid w:val="00C33AF8"/>
    <w:rsid w:val="00C3690E"/>
    <w:rsid w:val="00C44A52"/>
    <w:rsid w:val="00C461B3"/>
    <w:rsid w:val="00C55688"/>
    <w:rsid w:val="00C60EBD"/>
    <w:rsid w:val="00C61E4B"/>
    <w:rsid w:val="00C61ED3"/>
    <w:rsid w:val="00C63DA3"/>
    <w:rsid w:val="00C65874"/>
    <w:rsid w:val="00C67AEA"/>
    <w:rsid w:val="00C72A56"/>
    <w:rsid w:val="00C75BE1"/>
    <w:rsid w:val="00C761CC"/>
    <w:rsid w:val="00C81AC8"/>
    <w:rsid w:val="00C81E69"/>
    <w:rsid w:val="00C83676"/>
    <w:rsid w:val="00C8431C"/>
    <w:rsid w:val="00C916B6"/>
    <w:rsid w:val="00C926E5"/>
    <w:rsid w:val="00C93FF9"/>
    <w:rsid w:val="00C94FE4"/>
    <w:rsid w:val="00CA495F"/>
    <w:rsid w:val="00CA4B08"/>
    <w:rsid w:val="00CA5601"/>
    <w:rsid w:val="00CA6D23"/>
    <w:rsid w:val="00CB11A7"/>
    <w:rsid w:val="00CB44FA"/>
    <w:rsid w:val="00CB47D9"/>
    <w:rsid w:val="00CC4274"/>
    <w:rsid w:val="00CC536B"/>
    <w:rsid w:val="00CC6966"/>
    <w:rsid w:val="00CC7EC9"/>
    <w:rsid w:val="00CD148E"/>
    <w:rsid w:val="00CD22A5"/>
    <w:rsid w:val="00CD5561"/>
    <w:rsid w:val="00CD7097"/>
    <w:rsid w:val="00CE0367"/>
    <w:rsid w:val="00CE45F5"/>
    <w:rsid w:val="00CE7896"/>
    <w:rsid w:val="00CF1844"/>
    <w:rsid w:val="00CF2D6C"/>
    <w:rsid w:val="00CF3105"/>
    <w:rsid w:val="00CF36A3"/>
    <w:rsid w:val="00CF468E"/>
    <w:rsid w:val="00D02A95"/>
    <w:rsid w:val="00D03AAF"/>
    <w:rsid w:val="00D06DF5"/>
    <w:rsid w:val="00D07384"/>
    <w:rsid w:val="00D11102"/>
    <w:rsid w:val="00D1607C"/>
    <w:rsid w:val="00D202C1"/>
    <w:rsid w:val="00D218B3"/>
    <w:rsid w:val="00D2317C"/>
    <w:rsid w:val="00D236FD"/>
    <w:rsid w:val="00D23D2B"/>
    <w:rsid w:val="00D23F21"/>
    <w:rsid w:val="00D25165"/>
    <w:rsid w:val="00D26339"/>
    <w:rsid w:val="00D26B8B"/>
    <w:rsid w:val="00D27B5D"/>
    <w:rsid w:val="00D34E51"/>
    <w:rsid w:val="00D35400"/>
    <w:rsid w:val="00D44063"/>
    <w:rsid w:val="00D4494D"/>
    <w:rsid w:val="00D4599F"/>
    <w:rsid w:val="00D459DD"/>
    <w:rsid w:val="00D4627A"/>
    <w:rsid w:val="00D4701A"/>
    <w:rsid w:val="00D52BBD"/>
    <w:rsid w:val="00D5312B"/>
    <w:rsid w:val="00D574A1"/>
    <w:rsid w:val="00D6048E"/>
    <w:rsid w:val="00D60ABD"/>
    <w:rsid w:val="00D64659"/>
    <w:rsid w:val="00D65477"/>
    <w:rsid w:val="00D65DAD"/>
    <w:rsid w:val="00D65F9A"/>
    <w:rsid w:val="00D666CE"/>
    <w:rsid w:val="00D7113B"/>
    <w:rsid w:val="00D71F16"/>
    <w:rsid w:val="00D75573"/>
    <w:rsid w:val="00D77BB0"/>
    <w:rsid w:val="00D80B91"/>
    <w:rsid w:val="00D838F7"/>
    <w:rsid w:val="00D84516"/>
    <w:rsid w:val="00D86439"/>
    <w:rsid w:val="00D87583"/>
    <w:rsid w:val="00D915B7"/>
    <w:rsid w:val="00D91986"/>
    <w:rsid w:val="00D91E1D"/>
    <w:rsid w:val="00D929AB"/>
    <w:rsid w:val="00D93B00"/>
    <w:rsid w:val="00DA0DAB"/>
    <w:rsid w:val="00DA6038"/>
    <w:rsid w:val="00DB3E60"/>
    <w:rsid w:val="00DB5A5A"/>
    <w:rsid w:val="00DB62E0"/>
    <w:rsid w:val="00DB6995"/>
    <w:rsid w:val="00DC14D8"/>
    <w:rsid w:val="00DC2F29"/>
    <w:rsid w:val="00DC4B5D"/>
    <w:rsid w:val="00DC6FA7"/>
    <w:rsid w:val="00DD20B6"/>
    <w:rsid w:val="00DD559F"/>
    <w:rsid w:val="00DE0444"/>
    <w:rsid w:val="00DE3906"/>
    <w:rsid w:val="00DE4F69"/>
    <w:rsid w:val="00DE621C"/>
    <w:rsid w:val="00DF19F1"/>
    <w:rsid w:val="00DF24BA"/>
    <w:rsid w:val="00DF291C"/>
    <w:rsid w:val="00DF5C1F"/>
    <w:rsid w:val="00DF6591"/>
    <w:rsid w:val="00DF74E6"/>
    <w:rsid w:val="00E016EC"/>
    <w:rsid w:val="00E02A94"/>
    <w:rsid w:val="00E05E66"/>
    <w:rsid w:val="00E10532"/>
    <w:rsid w:val="00E10D29"/>
    <w:rsid w:val="00E12796"/>
    <w:rsid w:val="00E12CF8"/>
    <w:rsid w:val="00E16F86"/>
    <w:rsid w:val="00E175EF"/>
    <w:rsid w:val="00E221B6"/>
    <w:rsid w:val="00E236A9"/>
    <w:rsid w:val="00E261BE"/>
    <w:rsid w:val="00E27D5B"/>
    <w:rsid w:val="00E325AF"/>
    <w:rsid w:val="00E34CA6"/>
    <w:rsid w:val="00E3798E"/>
    <w:rsid w:val="00E40B24"/>
    <w:rsid w:val="00E40E06"/>
    <w:rsid w:val="00E43671"/>
    <w:rsid w:val="00E46DCA"/>
    <w:rsid w:val="00E5415C"/>
    <w:rsid w:val="00E56AFA"/>
    <w:rsid w:val="00E62976"/>
    <w:rsid w:val="00E658FD"/>
    <w:rsid w:val="00E7137A"/>
    <w:rsid w:val="00E71A3A"/>
    <w:rsid w:val="00E73AF0"/>
    <w:rsid w:val="00E77836"/>
    <w:rsid w:val="00E83E7C"/>
    <w:rsid w:val="00E91339"/>
    <w:rsid w:val="00E933B1"/>
    <w:rsid w:val="00EA7408"/>
    <w:rsid w:val="00EB2E49"/>
    <w:rsid w:val="00EB3099"/>
    <w:rsid w:val="00EB3441"/>
    <w:rsid w:val="00EB4713"/>
    <w:rsid w:val="00ED1269"/>
    <w:rsid w:val="00ED1436"/>
    <w:rsid w:val="00ED37E2"/>
    <w:rsid w:val="00ED3D8A"/>
    <w:rsid w:val="00ED49F8"/>
    <w:rsid w:val="00ED6141"/>
    <w:rsid w:val="00ED6228"/>
    <w:rsid w:val="00EE08E2"/>
    <w:rsid w:val="00EE1CC5"/>
    <w:rsid w:val="00EE2392"/>
    <w:rsid w:val="00EE253C"/>
    <w:rsid w:val="00EE3A23"/>
    <w:rsid w:val="00EE6276"/>
    <w:rsid w:val="00EF189E"/>
    <w:rsid w:val="00EF21B7"/>
    <w:rsid w:val="00EF2815"/>
    <w:rsid w:val="00EF3501"/>
    <w:rsid w:val="00EF5910"/>
    <w:rsid w:val="00EF5DB8"/>
    <w:rsid w:val="00F00620"/>
    <w:rsid w:val="00F00751"/>
    <w:rsid w:val="00F00BB8"/>
    <w:rsid w:val="00F010E3"/>
    <w:rsid w:val="00F011F4"/>
    <w:rsid w:val="00F01DF2"/>
    <w:rsid w:val="00F031D9"/>
    <w:rsid w:val="00F1101A"/>
    <w:rsid w:val="00F12817"/>
    <w:rsid w:val="00F16266"/>
    <w:rsid w:val="00F34494"/>
    <w:rsid w:val="00F3470F"/>
    <w:rsid w:val="00F34C78"/>
    <w:rsid w:val="00F350B6"/>
    <w:rsid w:val="00F35571"/>
    <w:rsid w:val="00F408F8"/>
    <w:rsid w:val="00F426AC"/>
    <w:rsid w:val="00F43D7B"/>
    <w:rsid w:val="00F44AF6"/>
    <w:rsid w:val="00F460EB"/>
    <w:rsid w:val="00F51F90"/>
    <w:rsid w:val="00F522ED"/>
    <w:rsid w:val="00F52BC7"/>
    <w:rsid w:val="00F53C2F"/>
    <w:rsid w:val="00F54262"/>
    <w:rsid w:val="00F56537"/>
    <w:rsid w:val="00F62572"/>
    <w:rsid w:val="00F764AC"/>
    <w:rsid w:val="00F81055"/>
    <w:rsid w:val="00F81BB6"/>
    <w:rsid w:val="00F85933"/>
    <w:rsid w:val="00F86B53"/>
    <w:rsid w:val="00F86C0F"/>
    <w:rsid w:val="00F87955"/>
    <w:rsid w:val="00F922FB"/>
    <w:rsid w:val="00F958F8"/>
    <w:rsid w:val="00FA0EA0"/>
    <w:rsid w:val="00FA1209"/>
    <w:rsid w:val="00FA66B8"/>
    <w:rsid w:val="00FA740C"/>
    <w:rsid w:val="00FB02A9"/>
    <w:rsid w:val="00FB087D"/>
    <w:rsid w:val="00FB148F"/>
    <w:rsid w:val="00FB4FF1"/>
    <w:rsid w:val="00FB5C45"/>
    <w:rsid w:val="00FB68FC"/>
    <w:rsid w:val="00FC021C"/>
    <w:rsid w:val="00FC0F56"/>
    <w:rsid w:val="00FC368A"/>
    <w:rsid w:val="00FC39B0"/>
    <w:rsid w:val="00FC5A2C"/>
    <w:rsid w:val="00FC7B1C"/>
    <w:rsid w:val="00FD5D79"/>
    <w:rsid w:val="00FE5CB2"/>
    <w:rsid w:val="00FF3369"/>
    <w:rsid w:val="00FF50DD"/>
    <w:rsid w:val="00FF6E8C"/>
    <w:rsid w:val="00FF78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CEA6D"/>
  <w15:chartTrackingRefBased/>
  <w15:docId w15:val="{DC773FF2-2A60-4757-BE83-65C06E4BE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770"/>
    <w:pPr>
      <w:spacing w:line="276" w:lineRule="auto"/>
    </w:pPr>
  </w:style>
  <w:style w:type="paragraph" w:styleId="Heading1">
    <w:name w:val="heading 1"/>
    <w:basedOn w:val="Normal"/>
    <w:next w:val="Normal"/>
    <w:link w:val="Heading1Char"/>
    <w:uiPriority w:val="9"/>
    <w:qFormat/>
    <w:rsid w:val="006D0770"/>
    <w:pPr>
      <w:keepNext/>
      <w:keepLines/>
      <w:spacing w:before="240" w:after="240"/>
      <w:outlineLvl w:val="0"/>
    </w:pPr>
    <w:rPr>
      <w:rFonts w:eastAsiaTheme="majorEastAsia" w:cstheme="minorHAnsi"/>
      <w:b/>
      <w:bCs/>
      <w:color w:val="003024"/>
      <w:sz w:val="36"/>
      <w:szCs w:val="36"/>
    </w:rPr>
  </w:style>
  <w:style w:type="paragraph" w:styleId="Heading2">
    <w:name w:val="heading 2"/>
    <w:basedOn w:val="Normal"/>
    <w:next w:val="Normal"/>
    <w:link w:val="Heading2Char"/>
    <w:uiPriority w:val="9"/>
    <w:unhideWhenUsed/>
    <w:qFormat/>
    <w:rsid w:val="006D0770"/>
    <w:pPr>
      <w:spacing w:before="240" w:after="0"/>
      <w:outlineLvl w:val="1"/>
    </w:pPr>
    <w:rPr>
      <w:b/>
      <w:bCs/>
      <w:color w:val="003024"/>
      <w:sz w:val="28"/>
      <w:szCs w:val="28"/>
    </w:rPr>
  </w:style>
  <w:style w:type="paragraph" w:styleId="Heading3">
    <w:name w:val="heading 3"/>
    <w:basedOn w:val="Normal"/>
    <w:next w:val="Normal"/>
    <w:link w:val="Heading3Char"/>
    <w:uiPriority w:val="9"/>
    <w:unhideWhenUsed/>
    <w:qFormat/>
    <w:rsid w:val="006D0770"/>
    <w:pPr>
      <w:spacing w:before="240" w:after="0"/>
      <w:outlineLvl w:val="2"/>
    </w:pPr>
    <w:rPr>
      <w:b/>
      <w:bCs/>
      <w:color w:val="003024"/>
      <w:sz w:val="24"/>
      <w:szCs w:val="24"/>
    </w:rPr>
  </w:style>
  <w:style w:type="paragraph" w:styleId="Heading4">
    <w:name w:val="heading 4"/>
    <w:basedOn w:val="Normal"/>
    <w:next w:val="Normal"/>
    <w:link w:val="Heading4Char"/>
    <w:uiPriority w:val="9"/>
    <w:unhideWhenUsed/>
    <w:qFormat/>
    <w:rsid w:val="006D0770"/>
    <w:pPr>
      <w:spacing w:before="120" w:after="0"/>
      <w:outlineLvl w:val="3"/>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0770"/>
    <w:rPr>
      <w:rFonts w:eastAsiaTheme="majorEastAsia" w:cstheme="minorHAnsi"/>
      <w:b/>
      <w:bCs/>
      <w:color w:val="003024"/>
      <w:sz w:val="36"/>
      <w:szCs w:val="36"/>
    </w:rPr>
  </w:style>
  <w:style w:type="character" w:customStyle="1" w:styleId="Heading2Char">
    <w:name w:val="Heading 2 Char"/>
    <w:basedOn w:val="DefaultParagraphFont"/>
    <w:link w:val="Heading2"/>
    <w:uiPriority w:val="9"/>
    <w:rsid w:val="006D0770"/>
    <w:rPr>
      <w:b/>
      <w:bCs/>
      <w:color w:val="003024"/>
      <w:sz w:val="28"/>
      <w:szCs w:val="28"/>
    </w:rPr>
  </w:style>
  <w:style w:type="character" w:customStyle="1" w:styleId="Heading3Char">
    <w:name w:val="Heading 3 Char"/>
    <w:basedOn w:val="DefaultParagraphFont"/>
    <w:link w:val="Heading3"/>
    <w:uiPriority w:val="9"/>
    <w:rsid w:val="006D0770"/>
    <w:rPr>
      <w:b/>
      <w:bCs/>
      <w:color w:val="003024"/>
      <w:sz w:val="24"/>
      <w:szCs w:val="24"/>
    </w:rPr>
  </w:style>
  <w:style w:type="character" w:customStyle="1" w:styleId="Heading4Char">
    <w:name w:val="Heading 4 Char"/>
    <w:basedOn w:val="DefaultParagraphFont"/>
    <w:link w:val="Heading4"/>
    <w:uiPriority w:val="9"/>
    <w:rsid w:val="006D0770"/>
    <w:rPr>
      <w:b/>
      <w:bCs/>
      <w:i/>
      <w:iCs/>
    </w:rPr>
  </w:style>
  <w:style w:type="paragraph" w:styleId="Header">
    <w:name w:val="header"/>
    <w:basedOn w:val="Normal"/>
    <w:link w:val="HeaderChar"/>
    <w:uiPriority w:val="99"/>
    <w:unhideWhenUsed/>
    <w:rsid w:val="006D0770"/>
    <w:pPr>
      <w:tabs>
        <w:tab w:val="center" w:pos="4513"/>
        <w:tab w:val="right" w:pos="9026"/>
      </w:tabs>
      <w:spacing w:before="60" w:after="60" w:line="240" w:lineRule="auto"/>
      <w:ind w:right="-850"/>
      <w:jc w:val="right"/>
    </w:pPr>
    <w:rPr>
      <w:sz w:val="20"/>
      <w:szCs w:val="20"/>
    </w:rPr>
  </w:style>
  <w:style w:type="character" w:customStyle="1" w:styleId="HeaderChar">
    <w:name w:val="Header Char"/>
    <w:basedOn w:val="DefaultParagraphFont"/>
    <w:link w:val="Header"/>
    <w:uiPriority w:val="99"/>
    <w:rsid w:val="006D0770"/>
    <w:rPr>
      <w:sz w:val="20"/>
      <w:szCs w:val="20"/>
    </w:rPr>
  </w:style>
  <w:style w:type="paragraph" w:styleId="Footer">
    <w:name w:val="footer"/>
    <w:basedOn w:val="Normal"/>
    <w:link w:val="FooterChar"/>
    <w:uiPriority w:val="99"/>
    <w:unhideWhenUsed/>
    <w:rsid w:val="006D0770"/>
    <w:pPr>
      <w:tabs>
        <w:tab w:val="center" w:pos="4513"/>
        <w:tab w:val="right" w:pos="9026"/>
      </w:tabs>
      <w:spacing w:after="0" w:line="240" w:lineRule="auto"/>
      <w:jc w:val="center"/>
    </w:pPr>
    <w:rPr>
      <w:noProof/>
      <w:color w:val="003024"/>
    </w:rPr>
  </w:style>
  <w:style w:type="character" w:customStyle="1" w:styleId="FooterChar">
    <w:name w:val="Footer Char"/>
    <w:basedOn w:val="DefaultParagraphFont"/>
    <w:link w:val="Footer"/>
    <w:uiPriority w:val="99"/>
    <w:rsid w:val="006D0770"/>
    <w:rPr>
      <w:noProof/>
      <w:color w:val="003024"/>
    </w:rPr>
  </w:style>
  <w:style w:type="character" w:styleId="Hyperlink">
    <w:name w:val="Hyperlink"/>
    <w:basedOn w:val="DefaultParagraphFont"/>
    <w:uiPriority w:val="99"/>
    <w:unhideWhenUsed/>
    <w:rsid w:val="006D0770"/>
    <w:rPr>
      <w:color w:val="0563C1" w:themeColor="hyperlink"/>
      <w:u w:val="single"/>
    </w:rPr>
  </w:style>
  <w:style w:type="character" w:styleId="PlaceholderText">
    <w:name w:val="Placeholder Text"/>
    <w:basedOn w:val="DefaultParagraphFont"/>
    <w:uiPriority w:val="99"/>
    <w:semiHidden/>
    <w:rsid w:val="006D0770"/>
    <w:rPr>
      <w:color w:val="808080"/>
    </w:rPr>
  </w:style>
  <w:style w:type="character" w:styleId="Strong">
    <w:name w:val="Strong"/>
    <w:uiPriority w:val="22"/>
    <w:qFormat/>
    <w:rsid w:val="006D0770"/>
    <w:rPr>
      <w:b/>
      <w:bCs/>
    </w:rPr>
  </w:style>
  <w:style w:type="character" w:styleId="Emphasis">
    <w:name w:val="Emphasis"/>
    <w:uiPriority w:val="20"/>
    <w:qFormat/>
    <w:rsid w:val="006D0770"/>
    <w:rPr>
      <w:i/>
      <w:iCs/>
    </w:rPr>
  </w:style>
  <w:style w:type="character" w:styleId="IntenseEmphasis">
    <w:name w:val="Intense Emphasis"/>
    <w:uiPriority w:val="21"/>
    <w:qFormat/>
    <w:rsid w:val="006D0770"/>
    <w:rPr>
      <w:b/>
      <w:bCs/>
      <w:i/>
      <w:iCs/>
    </w:rPr>
  </w:style>
  <w:style w:type="paragraph" w:styleId="ListParagraph">
    <w:name w:val="List Paragraph"/>
    <w:basedOn w:val="Normal"/>
    <w:uiPriority w:val="34"/>
    <w:qFormat/>
    <w:rsid w:val="006D0770"/>
    <w:pPr>
      <w:spacing w:before="120" w:after="120" w:line="288" w:lineRule="auto"/>
      <w:ind w:left="720"/>
    </w:pPr>
  </w:style>
  <w:style w:type="paragraph" w:styleId="Quote">
    <w:name w:val="Quote"/>
    <w:basedOn w:val="Normal"/>
    <w:next w:val="Normal"/>
    <w:link w:val="QuoteChar"/>
    <w:uiPriority w:val="29"/>
    <w:qFormat/>
    <w:rsid w:val="006D0770"/>
    <w:rPr>
      <w:i/>
      <w:iCs/>
      <w:color w:val="003024"/>
      <w:sz w:val="24"/>
      <w:szCs w:val="24"/>
    </w:rPr>
  </w:style>
  <w:style w:type="character" w:customStyle="1" w:styleId="QuoteChar">
    <w:name w:val="Quote Char"/>
    <w:basedOn w:val="DefaultParagraphFont"/>
    <w:link w:val="Quote"/>
    <w:uiPriority w:val="29"/>
    <w:rsid w:val="006D0770"/>
    <w:rPr>
      <w:i/>
      <w:iCs/>
      <w:color w:val="003024"/>
      <w:sz w:val="24"/>
      <w:szCs w:val="24"/>
    </w:rPr>
  </w:style>
  <w:style w:type="paragraph" w:styleId="IntenseQuote">
    <w:name w:val="Intense Quote"/>
    <w:basedOn w:val="Normal"/>
    <w:next w:val="Normal"/>
    <w:link w:val="IntenseQuoteChar"/>
    <w:uiPriority w:val="30"/>
    <w:qFormat/>
    <w:rsid w:val="006D0770"/>
    <w:pPr>
      <w:pBdr>
        <w:top w:val="single" w:sz="4" w:space="10" w:color="085418"/>
        <w:bottom w:val="single" w:sz="4" w:space="10" w:color="085418"/>
      </w:pBdr>
      <w:spacing w:before="360" w:after="360"/>
      <w:jc w:val="center"/>
    </w:pPr>
    <w:rPr>
      <w:i/>
      <w:iCs/>
      <w:color w:val="003024"/>
    </w:rPr>
  </w:style>
  <w:style w:type="character" w:customStyle="1" w:styleId="IntenseQuoteChar">
    <w:name w:val="Intense Quote Char"/>
    <w:basedOn w:val="DefaultParagraphFont"/>
    <w:link w:val="IntenseQuote"/>
    <w:uiPriority w:val="30"/>
    <w:rsid w:val="006D0770"/>
    <w:rPr>
      <w:i/>
      <w:iCs/>
      <w:color w:val="003024"/>
    </w:rPr>
  </w:style>
  <w:style w:type="table" w:styleId="TableGrid">
    <w:name w:val="Table Grid"/>
    <w:basedOn w:val="TableNormal"/>
    <w:uiPriority w:val="39"/>
    <w:rsid w:val="006D0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99"/>
    <w:unhideWhenUsed/>
    <w:rsid w:val="006D0770"/>
  </w:style>
  <w:style w:type="character" w:customStyle="1" w:styleId="DateChar">
    <w:name w:val="Date Char"/>
    <w:basedOn w:val="DefaultParagraphFont"/>
    <w:link w:val="Date"/>
    <w:uiPriority w:val="99"/>
    <w:rsid w:val="006D0770"/>
  </w:style>
  <w:style w:type="paragraph" w:styleId="FootnoteText">
    <w:name w:val="footnote text"/>
    <w:basedOn w:val="Normal"/>
    <w:link w:val="FootnoteTextChar"/>
    <w:uiPriority w:val="99"/>
    <w:semiHidden/>
    <w:unhideWhenUsed/>
    <w:rsid w:val="00D3540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35400"/>
    <w:rPr>
      <w:sz w:val="20"/>
      <w:szCs w:val="20"/>
    </w:rPr>
  </w:style>
  <w:style w:type="character" w:styleId="FootnoteReference">
    <w:name w:val="footnote reference"/>
    <w:basedOn w:val="DefaultParagraphFont"/>
    <w:uiPriority w:val="99"/>
    <w:semiHidden/>
    <w:unhideWhenUsed/>
    <w:rsid w:val="00D35400"/>
    <w:rPr>
      <w:vertAlign w:val="superscript"/>
    </w:rPr>
  </w:style>
  <w:style w:type="character" w:styleId="FollowedHyperlink">
    <w:name w:val="FollowedHyperlink"/>
    <w:basedOn w:val="DefaultParagraphFont"/>
    <w:uiPriority w:val="99"/>
    <w:semiHidden/>
    <w:unhideWhenUsed/>
    <w:rsid w:val="004F4F85"/>
    <w:rPr>
      <w:color w:val="954F72" w:themeColor="followedHyperlink"/>
      <w:u w:val="single"/>
    </w:rPr>
  </w:style>
  <w:style w:type="character" w:styleId="UnresolvedMention">
    <w:name w:val="Unresolved Mention"/>
    <w:basedOn w:val="DefaultParagraphFont"/>
    <w:uiPriority w:val="99"/>
    <w:semiHidden/>
    <w:unhideWhenUsed/>
    <w:rsid w:val="00565DC9"/>
    <w:rPr>
      <w:color w:val="605E5C"/>
      <w:shd w:val="clear" w:color="auto" w:fill="E1DFDD"/>
    </w:rPr>
  </w:style>
  <w:style w:type="character" w:styleId="CommentReference">
    <w:name w:val="annotation reference"/>
    <w:basedOn w:val="DefaultParagraphFont"/>
    <w:uiPriority w:val="99"/>
    <w:semiHidden/>
    <w:unhideWhenUsed/>
    <w:rsid w:val="009113B1"/>
    <w:rPr>
      <w:sz w:val="16"/>
      <w:szCs w:val="16"/>
    </w:rPr>
  </w:style>
  <w:style w:type="paragraph" w:styleId="CommentText">
    <w:name w:val="annotation text"/>
    <w:basedOn w:val="Normal"/>
    <w:link w:val="CommentTextChar"/>
    <w:uiPriority w:val="99"/>
    <w:unhideWhenUsed/>
    <w:rsid w:val="009113B1"/>
    <w:pPr>
      <w:spacing w:line="240" w:lineRule="auto"/>
    </w:pPr>
    <w:rPr>
      <w:sz w:val="20"/>
      <w:szCs w:val="20"/>
    </w:rPr>
  </w:style>
  <w:style w:type="character" w:customStyle="1" w:styleId="CommentTextChar">
    <w:name w:val="Comment Text Char"/>
    <w:basedOn w:val="DefaultParagraphFont"/>
    <w:link w:val="CommentText"/>
    <w:uiPriority w:val="99"/>
    <w:rsid w:val="009113B1"/>
    <w:rPr>
      <w:sz w:val="20"/>
      <w:szCs w:val="20"/>
    </w:rPr>
  </w:style>
  <w:style w:type="paragraph" w:styleId="CommentSubject">
    <w:name w:val="annotation subject"/>
    <w:basedOn w:val="CommentText"/>
    <w:next w:val="CommentText"/>
    <w:link w:val="CommentSubjectChar"/>
    <w:uiPriority w:val="99"/>
    <w:semiHidden/>
    <w:unhideWhenUsed/>
    <w:rsid w:val="009113B1"/>
    <w:rPr>
      <w:b/>
      <w:bCs/>
    </w:rPr>
  </w:style>
  <w:style w:type="character" w:customStyle="1" w:styleId="CommentSubjectChar">
    <w:name w:val="Comment Subject Char"/>
    <w:basedOn w:val="CommentTextChar"/>
    <w:link w:val="CommentSubject"/>
    <w:uiPriority w:val="99"/>
    <w:semiHidden/>
    <w:rsid w:val="009113B1"/>
    <w:rPr>
      <w:b/>
      <w:bCs/>
      <w:sz w:val="20"/>
      <w:szCs w:val="20"/>
    </w:rPr>
  </w:style>
  <w:style w:type="paragraph" w:styleId="Revision">
    <w:name w:val="Revision"/>
    <w:hidden/>
    <w:uiPriority w:val="99"/>
    <w:semiHidden/>
    <w:rsid w:val="00645E42"/>
    <w:pPr>
      <w:spacing w:after="0" w:line="240" w:lineRule="auto"/>
    </w:pPr>
  </w:style>
  <w:style w:type="paragraph" w:customStyle="1" w:styleId="paragraph">
    <w:name w:val="paragraph"/>
    <w:basedOn w:val="Normal"/>
    <w:rsid w:val="00554F1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554F1E"/>
  </w:style>
  <w:style w:type="character" w:customStyle="1" w:styleId="eop">
    <w:name w:val="eop"/>
    <w:basedOn w:val="DefaultParagraphFont"/>
    <w:rsid w:val="00554F1E"/>
  </w:style>
  <w:style w:type="paragraph" w:customStyle="1" w:styleId="cite-detail">
    <w:name w:val="cite-detail"/>
    <w:basedOn w:val="Normal"/>
    <w:rsid w:val="00E02A94"/>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673158">
      <w:bodyDiv w:val="1"/>
      <w:marLeft w:val="0"/>
      <w:marRight w:val="0"/>
      <w:marTop w:val="0"/>
      <w:marBottom w:val="0"/>
      <w:divBdr>
        <w:top w:val="none" w:sz="0" w:space="0" w:color="auto"/>
        <w:left w:val="none" w:sz="0" w:space="0" w:color="auto"/>
        <w:bottom w:val="none" w:sz="0" w:space="0" w:color="auto"/>
        <w:right w:val="none" w:sz="0" w:space="0" w:color="auto"/>
      </w:divBdr>
    </w:div>
    <w:div w:id="830565801">
      <w:bodyDiv w:val="1"/>
      <w:marLeft w:val="0"/>
      <w:marRight w:val="0"/>
      <w:marTop w:val="0"/>
      <w:marBottom w:val="0"/>
      <w:divBdr>
        <w:top w:val="none" w:sz="0" w:space="0" w:color="auto"/>
        <w:left w:val="none" w:sz="0" w:space="0" w:color="auto"/>
        <w:bottom w:val="none" w:sz="0" w:space="0" w:color="auto"/>
        <w:right w:val="none" w:sz="0" w:space="0" w:color="auto"/>
      </w:divBdr>
      <w:divsChild>
        <w:div w:id="526407404">
          <w:marLeft w:val="0"/>
          <w:marRight w:val="0"/>
          <w:marTop w:val="0"/>
          <w:marBottom w:val="0"/>
          <w:divBdr>
            <w:top w:val="none" w:sz="0" w:space="0" w:color="auto"/>
            <w:left w:val="none" w:sz="0" w:space="0" w:color="auto"/>
            <w:bottom w:val="none" w:sz="0" w:space="0" w:color="auto"/>
            <w:right w:val="none" w:sz="0" w:space="0" w:color="auto"/>
          </w:divBdr>
          <w:divsChild>
            <w:div w:id="147020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70772">
      <w:bodyDiv w:val="1"/>
      <w:marLeft w:val="0"/>
      <w:marRight w:val="0"/>
      <w:marTop w:val="0"/>
      <w:marBottom w:val="0"/>
      <w:divBdr>
        <w:top w:val="none" w:sz="0" w:space="0" w:color="auto"/>
        <w:left w:val="none" w:sz="0" w:space="0" w:color="auto"/>
        <w:bottom w:val="none" w:sz="0" w:space="0" w:color="auto"/>
        <w:right w:val="none" w:sz="0" w:space="0" w:color="auto"/>
      </w:divBdr>
    </w:div>
    <w:div w:id="1890915752">
      <w:bodyDiv w:val="1"/>
      <w:marLeft w:val="0"/>
      <w:marRight w:val="0"/>
      <w:marTop w:val="0"/>
      <w:marBottom w:val="0"/>
      <w:divBdr>
        <w:top w:val="none" w:sz="0" w:space="0" w:color="auto"/>
        <w:left w:val="none" w:sz="0" w:space="0" w:color="auto"/>
        <w:bottom w:val="none" w:sz="0" w:space="0" w:color="auto"/>
        <w:right w:val="none" w:sz="0" w:space="0" w:color="auto"/>
      </w:divBdr>
    </w:div>
    <w:div w:id="1975791143">
      <w:bodyDiv w:val="1"/>
      <w:marLeft w:val="0"/>
      <w:marRight w:val="0"/>
      <w:marTop w:val="0"/>
      <w:marBottom w:val="0"/>
      <w:divBdr>
        <w:top w:val="none" w:sz="0" w:space="0" w:color="auto"/>
        <w:left w:val="none" w:sz="0" w:space="0" w:color="auto"/>
        <w:bottom w:val="none" w:sz="0" w:space="0" w:color="auto"/>
        <w:right w:val="none" w:sz="0" w:space="0" w:color="auto"/>
      </w:divBdr>
    </w:div>
    <w:div w:id="2112434528">
      <w:bodyDiv w:val="1"/>
      <w:marLeft w:val="0"/>
      <w:marRight w:val="0"/>
      <w:marTop w:val="0"/>
      <w:marBottom w:val="0"/>
      <w:divBdr>
        <w:top w:val="none" w:sz="0" w:space="0" w:color="auto"/>
        <w:left w:val="none" w:sz="0" w:space="0" w:color="auto"/>
        <w:bottom w:val="none" w:sz="0" w:space="0" w:color="auto"/>
        <w:right w:val="none" w:sz="0" w:space="0" w:color="auto"/>
      </w:divBdr>
      <w:divsChild>
        <w:div w:id="1155489368">
          <w:marLeft w:val="0"/>
          <w:marRight w:val="0"/>
          <w:marTop w:val="0"/>
          <w:marBottom w:val="0"/>
          <w:divBdr>
            <w:top w:val="none" w:sz="0" w:space="0" w:color="auto"/>
            <w:left w:val="none" w:sz="0" w:space="0" w:color="auto"/>
            <w:bottom w:val="none" w:sz="0" w:space="0" w:color="auto"/>
            <w:right w:val="none" w:sz="0" w:space="0" w:color="auto"/>
          </w:divBdr>
          <w:divsChild>
            <w:div w:id="1158620475">
              <w:marLeft w:val="0"/>
              <w:marRight w:val="0"/>
              <w:marTop w:val="0"/>
              <w:marBottom w:val="0"/>
              <w:divBdr>
                <w:top w:val="none" w:sz="0" w:space="0" w:color="auto"/>
                <w:left w:val="none" w:sz="0" w:space="0" w:color="auto"/>
                <w:bottom w:val="none" w:sz="0" w:space="0" w:color="auto"/>
                <w:right w:val="none" w:sz="0" w:space="0" w:color="auto"/>
              </w:divBdr>
            </w:div>
            <w:div w:id="135253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3" Type="http://schemas.openxmlformats.org/officeDocument/2006/relationships/hyperlink" Target="https://www.secca.org.au/wp-content/uploads/2021/01/SECCA-Submission-to-the-Disability-Royal-Commission-October-2020.pdf" TargetMode="External"/><Relationship Id="rId2" Type="http://schemas.openxmlformats.org/officeDocument/2006/relationships/hyperlink" Target="https://www.latrobe.edu.au/__data/assets/pdf_file/0008/929861/GAFLA-Report-Final-Version.pdf" TargetMode="External"/><Relationship Id="rId1" Type="http://schemas.openxmlformats.org/officeDocument/2006/relationships/hyperlink" Target="https://www.aihw.gov.au/reports/disability/people-with-disability-in-australia" TargetMode="External"/><Relationship Id="rId6" Type="http://schemas.openxmlformats.org/officeDocument/2006/relationships/hyperlink" Target="https://stories.uq.edu.au/policy-futures/2021/implementing-relationships-and-sex-education-in-schools/index.html" TargetMode="External"/><Relationship Id="rId5" Type="http://schemas.openxmlformats.org/officeDocument/2006/relationships/hyperlink" Target="https://www.un.org/development/desa/disabilities/convention-on-the-rights-of%20%20-persons-with-disabilities/article-24-education.html" TargetMode="External"/><Relationship Id="rId4" Type="http://schemas.openxmlformats.org/officeDocument/2006/relationships/hyperlink" Target="https://www.secca.org.au/wp-content/uploads/2021/01/SECCA-Submission-to-the-Disability-Royal-Commission-October-202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inclusionaustralia.org.au" TargetMode="External"/><Relationship Id="rId1" Type="http://schemas.openxmlformats.org/officeDocument/2006/relationships/image" Target="media/image3.jpeg"/><Relationship Id="rId6" Type="http://schemas.openxmlformats.org/officeDocument/2006/relationships/image" Target="media/image7.jpg"/><Relationship Id="rId5" Type="http://schemas.openxmlformats.org/officeDocument/2006/relationships/image" Target="media/image6.jpg"/><Relationship Id="rId4" Type="http://schemas.openxmlformats.org/officeDocument/2006/relationships/image" Target="media/image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94F99724A8844729FC7CD717EBC8120"/>
        <w:category>
          <w:name w:val="General"/>
          <w:gallery w:val="placeholder"/>
        </w:category>
        <w:types>
          <w:type w:val="bbPlcHdr"/>
        </w:types>
        <w:behaviors>
          <w:behavior w:val="content"/>
        </w:behaviors>
        <w:guid w:val="{C982155D-3CA2-440F-9EEB-C4B4D327D7D8}"/>
      </w:docPartPr>
      <w:docPartBody>
        <w:p w:rsidR="00383601" w:rsidRDefault="00AC33FB" w:rsidP="00AC33FB">
          <w:pPr>
            <w:pStyle w:val="694F99724A8844729FC7CD717EBC8120"/>
          </w:pPr>
          <w:r w:rsidRPr="00487FB5">
            <w:t>Click or tap to enter a date.</w:t>
          </w:r>
        </w:p>
      </w:docPartBody>
    </w:docPart>
    <w:docPart>
      <w:docPartPr>
        <w:name w:val="6B0B00AE2C71418988BC66B8FE01992B"/>
        <w:category>
          <w:name w:val="General"/>
          <w:gallery w:val="placeholder"/>
        </w:category>
        <w:types>
          <w:type w:val="bbPlcHdr"/>
        </w:types>
        <w:behaviors>
          <w:behavior w:val="content"/>
        </w:behaviors>
        <w:guid w:val="{42324377-C9BB-4E47-9DF5-F04FC90BD96A}"/>
      </w:docPartPr>
      <w:docPartBody>
        <w:p w:rsidR="00383601" w:rsidRDefault="00AC33FB" w:rsidP="00AC33FB">
          <w:pPr>
            <w:pStyle w:val="6B0B00AE2C71418988BC66B8FE01992B"/>
          </w:pPr>
          <w:r w:rsidRPr="008E0CF6">
            <w:rPr>
              <w:rStyle w:val="PlaceholderText"/>
            </w:rPr>
            <w:t>[Author]</w:t>
          </w:r>
        </w:p>
      </w:docPartBody>
    </w:docPart>
    <w:docPart>
      <w:docPartPr>
        <w:name w:val="E43448EAC5A3447ABDD5920B6EA60E0F"/>
        <w:category>
          <w:name w:val="General"/>
          <w:gallery w:val="placeholder"/>
        </w:category>
        <w:types>
          <w:type w:val="bbPlcHdr"/>
        </w:types>
        <w:behaviors>
          <w:behavior w:val="content"/>
        </w:behaviors>
        <w:guid w:val="{17E80F14-59DB-4C5C-A303-52522A2CF0A8}"/>
      </w:docPartPr>
      <w:docPartBody>
        <w:p w:rsidR="00383601" w:rsidRDefault="00AC33FB" w:rsidP="00AC33FB">
          <w:pPr>
            <w:pStyle w:val="E43448EAC5A3447ABDD5920B6EA60E0F"/>
          </w:pPr>
          <w:r w:rsidRPr="008E0CF6">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3FB"/>
    <w:rsid w:val="002878BE"/>
    <w:rsid w:val="00383601"/>
    <w:rsid w:val="003E77DE"/>
    <w:rsid w:val="00494849"/>
    <w:rsid w:val="006B73CB"/>
    <w:rsid w:val="008A7800"/>
    <w:rsid w:val="00950953"/>
    <w:rsid w:val="00995A5F"/>
    <w:rsid w:val="00A66BD4"/>
    <w:rsid w:val="00AC33FB"/>
    <w:rsid w:val="00C210B0"/>
    <w:rsid w:val="00C71D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94F99724A8844729FC7CD717EBC8120">
    <w:name w:val="694F99724A8844729FC7CD717EBC8120"/>
    <w:rsid w:val="00AC33FB"/>
  </w:style>
  <w:style w:type="character" w:styleId="PlaceholderText">
    <w:name w:val="Placeholder Text"/>
    <w:basedOn w:val="DefaultParagraphFont"/>
    <w:uiPriority w:val="99"/>
    <w:semiHidden/>
    <w:rsid w:val="00AC33FB"/>
    <w:rPr>
      <w:color w:val="808080"/>
    </w:rPr>
  </w:style>
  <w:style w:type="paragraph" w:customStyle="1" w:styleId="6B0B00AE2C71418988BC66B8FE01992B">
    <w:name w:val="6B0B00AE2C71418988BC66B8FE01992B"/>
    <w:rsid w:val="00AC33FB"/>
  </w:style>
  <w:style w:type="paragraph" w:customStyle="1" w:styleId="E43448EAC5A3447ABDD5920B6EA60E0F">
    <w:name w:val="E43448EAC5A3447ABDD5920B6EA60E0F"/>
    <w:rsid w:val="00AC33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PO Box 336, Nunawading, Victoria 3131</CompanyAddress>
  <CompanyPhone>1300 312 343</CompanyPhone>
  <CompanyFax/>
  <CompanyEmail>admin@inclusionaustralia.org.au</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B315B4795E93147B8DE0CCCE89467E6" ma:contentTypeVersion="16" ma:contentTypeDescription="Create a new document." ma:contentTypeScope="" ma:versionID="df50762259e1416eda6bdb71def0eb2e">
  <xsd:schema xmlns:xsd="http://www.w3.org/2001/XMLSchema" xmlns:xs="http://www.w3.org/2001/XMLSchema" xmlns:p="http://schemas.microsoft.com/office/2006/metadata/properties" xmlns:ns2="e4907236-fd29-4ae5-ac1b-45511eadf608" xmlns:ns3="6a4ab33e-2e85-463e-b9b3-464748423cab" targetNamespace="http://schemas.microsoft.com/office/2006/metadata/properties" ma:root="true" ma:fieldsID="0732845bf3d0a999da1b3576fc8eb492" ns2:_="" ns3:_="">
    <xsd:import namespace="e4907236-fd29-4ae5-ac1b-45511eadf608"/>
    <xsd:import namespace="6a4ab33e-2e85-463e-b9b3-464748423ca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907236-fd29-4ae5-ac1b-45511eadf6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a851ca8-0e40-456e-aec3-61934c7a1c0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a4ab33e-2e85-463e-b9b3-464748423ca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fedfc50-6c2a-4657-b7e8-d9a945c9f273}" ma:internalName="TaxCatchAll" ma:showField="CatchAllData" ma:web="6a4ab33e-2e85-463e-b9b3-464748423c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e4907236-fd29-4ae5-ac1b-45511eadf608">
      <Terms xmlns="http://schemas.microsoft.com/office/infopath/2007/PartnerControls"/>
    </lcf76f155ced4ddcb4097134ff3c332f>
    <TaxCatchAll xmlns="6a4ab33e-2e85-463e-b9b3-464748423cab"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728238-ED62-4128-AB73-3923FFA407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907236-fd29-4ae5-ac1b-45511eadf608"/>
    <ds:schemaRef ds:uri="6a4ab33e-2e85-463e-b9b3-464748423c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A7DD08-7D44-4E20-9111-2CE1E625B952}">
  <ds:schemaRefs>
    <ds:schemaRef ds:uri="http://schemas.openxmlformats.org/officeDocument/2006/bibliography"/>
  </ds:schemaRefs>
</ds:datastoreItem>
</file>

<file path=customXml/itemProps4.xml><?xml version="1.0" encoding="utf-8"?>
<ds:datastoreItem xmlns:ds="http://schemas.openxmlformats.org/officeDocument/2006/customXml" ds:itemID="{AFFD2F2C-CF69-4953-84EA-828E1CC2DDEC}">
  <ds:schemaRefs>
    <ds:schemaRef ds:uri="http://schemas.microsoft.com/sharepoint/v3/contenttype/forms"/>
  </ds:schemaRefs>
</ds:datastoreItem>
</file>

<file path=customXml/itemProps5.xml><?xml version="1.0" encoding="utf-8"?>
<ds:datastoreItem xmlns:ds="http://schemas.openxmlformats.org/officeDocument/2006/customXml" ds:itemID="{651E3EA1-123D-4E65-B6C0-5170A34D37CF}">
  <ds:schemaRefs>
    <ds:schemaRef ds:uri="http://schemas.microsoft.com/office/2006/metadata/properties"/>
    <ds:schemaRef ds:uri="http://schemas.microsoft.com/office/infopath/2007/PartnerControls"/>
    <ds:schemaRef ds:uri="e4907236-fd29-4ae5-ac1b-45511eadf608"/>
    <ds:schemaRef ds:uri="6a4ab33e-2e85-463e-b9b3-464748423cab"/>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1219</Words>
  <Characters>6950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McAlpine</dc:creator>
  <cp:keywords/>
  <dc:description/>
  <cp:lastModifiedBy>Riley Buchanan</cp:lastModifiedBy>
  <cp:revision>13</cp:revision>
  <dcterms:created xsi:type="dcterms:W3CDTF">2023-03-09T04:06:00Z</dcterms:created>
  <dcterms:modified xsi:type="dcterms:W3CDTF">2023-03-20T02:24:00Z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0x0101002B315B4795E93147B8DE0CCCE89467E6</vt:lpwstr>
  </property>
  <property fmtid="{D5CDD505-2E9C-101B-9397-08002B2CF9AE}" pid="3" name="MediaServiceImageTags">
    <vt:lpwstr/>
  </property>
</Properties>
</file>