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0770" w:rsidP="006D0770" w:rsidRDefault="001B6BF4" w14:paraId="60B9A640" w14:textId="38F1047E">
      <w:pPr>
        <w:pStyle w:val="Date"/>
      </w:pPr>
      <w:sdt>
        <w:sdtPr>
          <w:alias w:val="Date"/>
          <w:tag w:val="Date"/>
          <w:id w:val="1570382844"/>
          <w:placeholder>
            <w:docPart w:val="694F99724A8844729FC7CD717EBC8120"/>
          </w:placeholder>
          <w:date w:fullDate="2023-03-10T00:00:00Z">
            <w:dateFormat w:val="d MMMM yyyy"/>
            <w:lid w:val="en-AU"/>
            <w:storeMappedDataAs w:val="dateTime"/>
            <w:calendar w:val="gregorian"/>
          </w:date>
        </w:sdtPr>
        <w:sdtEndPr/>
        <w:sdtContent>
          <w:r w:rsidR="00344864">
            <w:t>10 March 2023</w:t>
          </w:r>
        </w:sdtContent>
      </w:sdt>
    </w:p>
    <w:p w:rsidR="00C31410" w:rsidP="006D0770" w:rsidRDefault="00C31410" w14:paraId="6E8798A0" w14:textId="77777777">
      <w:pPr>
        <w:rPr>
          <w:b/>
          <w:bCs/>
        </w:rPr>
      </w:pPr>
    </w:p>
    <w:p w:rsidR="006D0770" w:rsidP="006D0770" w:rsidRDefault="00F460EB" w14:paraId="4D2BCD1A" w14:textId="7C540B15">
      <w:pPr>
        <w:rPr>
          <w:b/>
          <w:bCs/>
        </w:rPr>
      </w:pPr>
      <w:r>
        <w:rPr>
          <w:b/>
          <w:bCs/>
        </w:rPr>
        <w:t xml:space="preserve">RE: </w:t>
      </w:r>
      <w:r w:rsidR="00E16AE7">
        <w:rPr>
          <w:b/>
          <w:bCs/>
        </w:rPr>
        <w:t>Select Committee on the</w:t>
      </w:r>
      <w:r>
        <w:rPr>
          <w:b/>
          <w:bCs/>
        </w:rPr>
        <w:t xml:space="preserve"> Cost of Living</w:t>
      </w:r>
    </w:p>
    <w:p w:rsidR="00344864" w:rsidP="006D0770" w:rsidRDefault="00344864" w14:paraId="56BBECDC" w14:textId="77777777">
      <w:pPr>
        <w:rPr>
          <w:b/>
          <w:bCs/>
        </w:rPr>
      </w:pPr>
    </w:p>
    <w:p w:rsidRPr="00344864" w:rsidR="00037CD7" w:rsidP="006D0770" w:rsidRDefault="00344864" w14:paraId="024DD3A8" w14:textId="295240EF">
      <w:r>
        <w:t xml:space="preserve">Dear </w:t>
      </w:r>
      <w:r w:rsidR="00E16AE7">
        <w:t>Committee Secretariat,</w:t>
      </w:r>
    </w:p>
    <w:p w:rsidR="00554F1E" w:rsidP="00554F1E" w:rsidRDefault="00554F1E" w14:paraId="772E2B77" w14:textId="648630F1">
      <w:pPr>
        <w:pStyle w:val="paragraph"/>
        <w:textAlignment w:val="baseline"/>
      </w:pPr>
      <w:r w:rsidRPr="65BCA8CA">
        <w:rPr>
          <w:rStyle w:val="normaltextrun"/>
          <w:rFonts w:ascii="Calibri" w:hAnsi="Calibri" w:cs="Calibri"/>
          <w:sz w:val="22"/>
          <w:szCs w:val="22"/>
        </w:rPr>
        <w:t>Inclusion Australia is the national Disability Representative Organisation representing the rights and interests of Australians with an intellectual disability and their families. Founded in 1954, our mission is to work to make sure people with an intellectual disability have the same opportunities as people without disability. We have state members in New South Wales, Queensland, South Australia, Tasmania, Victoria and Western Australia.</w:t>
      </w:r>
    </w:p>
    <w:p w:rsidR="00554F1E" w:rsidP="00554F1E" w:rsidRDefault="00554F1E" w14:paraId="6F1214C1" w14:textId="77777777">
      <w:pPr>
        <w:pStyle w:val="paragraph"/>
        <w:textAlignment w:val="baseline"/>
      </w:pPr>
      <w:r w:rsidRPr="65BCA8CA">
        <w:rPr>
          <w:rStyle w:val="normaltextrun"/>
          <w:rFonts w:ascii="Calibri" w:hAnsi="Calibri" w:cs="Calibri"/>
          <w:sz w:val="22"/>
          <w:szCs w:val="22"/>
        </w:rPr>
        <w:t>Since September 2021 we have had a Northern Territory team based in Darwin. Our work in the Northern Territory is informed by a Local Steering Group that includes representatives from advocacy and other territory-based organisations.  </w:t>
      </w:r>
      <w:r w:rsidRPr="65BCA8CA">
        <w:rPr>
          <w:rStyle w:val="eop"/>
          <w:rFonts w:ascii="Calibri" w:hAnsi="Calibri" w:cs="Calibri"/>
          <w:sz w:val="22"/>
          <w:szCs w:val="22"/>
        </w:rPr>
        <w:t> </w:t>
      </w:r>
    </w:p>
    <w:p w:rsidR="00042EA6" w:rsidP="006D0770" w:rsidRDefault="00051A72" w14:paraId="542F80E4" w14:textId="77DF9F43">
      <w:r>
        <w:t xml:space="preserve">We thank the Select Committee on Cost of Living for the opportunity to </w:t>
      </w:r>
      <w:r w:rsidR="0055584F">
        <w:t xml:space="preserve">contribute </w:t>
      </w:r>
      <w:r w:rsidR="00042EA6">
        <w:t>the experiences of cost of living pressures facing Australians with an intellectual disability and their families</w:t>
      </w:r>
      <w:r w:rsidR="00354164">
        <w:t xml:space="preserve">, and raise some key issues </w:t>
      </w:r>
      <w:r w:rsidR="00DB2C5C">
        <w:t>that we believe should be a focus for the Inquiry.</w:t>
      </w:r>
    </w:p>
    <w:p w:rsidR="0040000B" w:rsidP="006D0770" w:rsidRDefault="00051A72" w14:paraId="5B0C4844" w14:textId="44112F8B">
      <w:r>
        <w:t xml:space="preserve">This letter has been </w:t>
      </w:r>
      <w:r w:rsidR="008D56BE">
        <w:t>co-designed</w:t>
      </w:r>
      <w:r>
        <w:t xml:space="preserve"> with Inclusion Australia’s </w:t>
      </w:r>
      <w:r w:rsidR="00D459DD">
        <w:t>policy officers with an intellectual disability</w:t>
      </w:r>
      <w:r w:rsidR="00042EA6">
        <w:t xml:space="preserve"> and </w:t>
      </w:r>
      <w:r w:rsidR="00141ED3">
        <w:t xml:space="preserve">includes </w:t>
      </w:r>
      <w:r w:rsidR="00CC536B">
        <w:t>evidence provided by recent consultation with Inclusion Australia’s NT team</w:t>
      </w:r>
      <w:r w:rsidR="00F350B6">
        <w:t>.</w:t>
      </w:r>
      <w:r w:rsidR="00D459DD">
        <w:t xml:space="preserve"> </w:t>
      </w:r>
    </w:p>
    <w:p w:rsidR="006D0770" w:rsidP="006D0770" w:rsidRDefault="00F34869" w14:paraId="22153285" w14:textId="0FE4E405">
      <w:r>
        <w:t xml:space="preserve">We hope it will </w:t>
      </w:r>
      <w:r w:rsidR="00243808">
        <w:t xml:space="preserve">assist the Select Committee in </w:t>
      </w:r>
      <w:r w:rsidR="00D23A2D">
        <w:t xml:space="preserve">ensuring the experiences of people with an intellectual disability are </w:t>
      </w:r>
      <w:r w:rsidR="008B415F">
        <w:t>considered during</w:t>
      </w:r>
      <w:r w:rsidR="00D23A2D">
        <w:t xml:space="preserve"> the </w:t>
      </w:r>
      <w:r w:rsidR="008B415F">
        <w:t xml:space="preserve">inquiry process and included in the </w:t>
      </w:r>
      <w:r w:rsidR="004B6D6E">
        <w:t>F</w:t>
      </w:r>
      <w:r w:rsidR="008B415F">
        <w:t xml:space="preserve">inal </w:t>
      </w:r>
      <w:r w:rsidR="004B6D6E">
        <w:t>R</w:t>
      </w:r>
      <w:r w:rsidR="008B415F">
        <w:t xml:space="preserve">eport. </w:t>
      </w:r>
    </w:p>
    <w:p w:rsidRPr="009D13DF" w:rsidR="008B415F" w:rsidP="006D0770" w:rsidRDefault="008B415F" w14:paraId="38734474" w14:textId="3F9BEAFB">
      <w:pPr>
        <w:rPr>
          <w:b/>
          <w:bCs/>
          <w:sz w:val="24"/>
          <w:szCs w:val="24"/>
        </w:rPr>
      </w:pPr>
      <w:r w:rsidRPr="009D13DF">
        <w:rPr>
          <w:b/>
          <w:bCs/>
          <w:sz w:val="24"/>
          <w:szCs w:val="24"/>
        </w:rPr>
        <w:t>A note on accessibility</w:t>
      </w:r>
    </w:p>
    <w:p w:rsidR="008B415F" w:rsidP="006D0770" w:rsidRDefault="009D13DF" w14:paraId="1CCF51A4" w14:textId="0902EBB3">
      <w:r>
        <w:t>W</w:t>
      </w:r>
      <w:r w:rsidR="007B7EC5">
        <w:t>hen published, we ask that</w:t>
      </w:r>
      <w:r>
        <w:t xml:space="preserve"> the </w:t>
      </w:r>
      <w:r w:rsidR="004B6D6E">
        <w:t>F</w:t>
      </w:r>
      <w:r>
        <w:t xml:space="preserve">inal </w:t>
      </w:r>
      <w:r w:rsidR="004B6D6E">
        <w:t>R</w:t>
      </w:r>
      <w:r>
        <w:t>eport</w:t>
      </w:r>
      <w:r w:rsidR="004B6D6E">
        <w:t xml:space="preserve"> </w:t>
      </w:r>
      <w:r w:rsidR="007B7EC5">
        <w:t>be made available in</w:t>
      </w:r>
      <w:r w:rsidR="00D25EAB">
        <w:t xml:space="preserve"> Easy Read</w:t>
      </w:r>
      <w:r w:rsidR="007B7EC5">
        <w:t>. This</w:t>
      </w:r>
      <w:r w:rsidR="00D25EAB">
        <w:t xml:space="preserve"> </w:t>
      </w:r>
      <w:r w:rsidR="00B421DC">
        <w:t>will ensure that our community can access the Final Repo</w:t>
      </w:r>
      <w:r w:rsidR="00E176A4">
        <w:t xml:space="preserve">rt and engage with its findings. </w:t>
      </w:r>
      <w:r w:rsidR="00B421DC">
        <w:t xml:space="preserve">We thank the Select Committee in advance for this. </w:t>
      </w:r>
    </w:p>
    <w:p w:rsidRPr="00EC163F" w:rsidR="00EC163F" w:rsidP="00EC163F" w:rsidRDefault="00EC163F" w14:paraId="042E1889" w14:textId="41BEE2F5">
      <w:pPr>
        <w:rPr>
          <w:b/>
          <w:bCs/>
          <w:sz w:val="28"/>
          <w:szCs w:val="28"/>
        </w:rPr>
      </w:pPr>
      <w:r w:rsidRPr="00EC163F">
        <w:rPr>
          <w:b/>
          <w:bCs/>
          <w:sz w:val="28"/>
          <w:szCs w:val="28"/>
        </w:rPr>
        <w:t>Recommendations</w:t>
      </w:r>
    </w:p>
    <w:p w:rsidR="00EC163F" w:rsidP="00EC163F" w:rsidRDefault="00EC163F" w14:paraId="776FE0E3" w14:textId="6E50461A">
      <w:r>
        <w:t xml:space="preserve">It is crucial the Select Committee on the Cost of Living prioritise the experiences of cost of living among people with an intellectual disability. This will help to ensure that any resultant reforms are targeted towards easing cost of living pressures that fall </w:t>
      </w:r>
      <w:r w:rsidR="001B6BF4">
        <w:t>disproportionately</w:t>
      </w:r>
      <w:r>
        <w:t xml:space="preserve"> on Australians with an intellectual </w:t>
      </w:r>
      <w:r w:rsidR="00B33EC5">
        <w:t>disability, which is compounded</w:t>
      </w:r>
      <w:r>
        <w:t xml:space="preserve"> by </w:t>
      </w:r>
      <w:r w:rsidR="00BF13E9">
        <w:t>the significant issues associated with</w:t>
      </w:r>
      <w:r>
        <w:t xml:space="preserve"> government support systems such as the D</w:t>
      </w:r>
      <w:r w:rsidR="00B34BAC">
        <w:t xml:space="preserve">isability </w:t>
      </w:r>
      <w:r>
        <w:t>S</w:t>
      </w:r>
      <w:r w:rsidR="00B34BAC">
        <w:t xml:space="preserve">upport </w:t>
      </w:r>
      <w:r>
        <w:t>P</w:t>
      </w:r>
      <w:r w:rsidR="00B34BAC">
        <w:t>ension</w:t>
      </w:r>
      <w:r w:rsidR="00BF13E9">
        <w:t xml:space="preserve"> (DSP).</w:t>
      </w:r>
    </w:p>
    <w:p w:rsidR="00EC163F" w:rsidP="00EC163F" w:rsidRDefault="00EC163F" w14:paraId="1A13493F" w14:textId="776C8DA8">
      <w:r>
        <w:t xml:space="preserve">Corresponding to points A. and D. of the </w:t>
      </w:r>
      <w:r w:rsidR="00B33EC5">
        <w:t>T</w:t>
      </w:r>
      <w:r>
        <w:t xml:space="preserve">erms of </w:t>
      </w:r>
      <w:r w:rsidR="00B33EC5">
        <w:t>Re</w:t>
      </w:r>
      <w:r>
        <w:t xml:space="preserve">ference, we recommend the Inquiry investigate: </w:t>
      </w:r>
    </w:p>
    <w:p w:rsidRPr="00094917" w:rsidR="00EC163F" w:rsidP="00EC163F" w:rsidRDefault="00EC163F" w14:paraId="70EDB533" w14:textId="31A85600">
      <w:pPr>
        <w:pStyle w:val="ListParagraph"/>
        <w:numPr>
          <w:ilvl w:val="0"/>
          <w:numId w:val="21"/>
        </w:numPr>
        <w:rPr>
          <w:rStyle w:val="normaltextrun"/>
          <w:b/>
          <w:bCs/>
        </w:rPr>
      </w:pPr>
      <w:r w:rsidRPr="00094917">
        <w:rPr>
          <w:rStyle w:val="normaltextrun"/>
          <w:b/>
          <w:bCs/>
        </w:rPr>
        <w:t xml:space="preserve">How recent rises in cost of living </w:t>
      </w:r>
      <w:r w:rsidR="00B33EC5">
        <w:rPr>
          <w:rStyle w:val="normaltextrun"/>
          <w:b/>
          <w:bCs/>
        </w:rPr>
        <w:t>impact</w:t>
      </w:r>
      <w:r w:rsidRPr="00094917">
        <w:rPr>
          <w:rStyle w:val="normaltextrun"/>
          <w:b/>
          <w:bCs/>
        </w:rPr>
        <w:t xml:space="preserve"> people with an intellectual disability, given the vulnerability of this group specifically to economic disadvantage and poverty. </w:t>
      </w:r>
    </w:p>
    <w:p w:rsidR="00EC163F" w:rsidP="00EC163F" w:rsidRDefault="00EC163F" w14:paraId="6A4D5205" w14:textId="77777777">
      <w:pPr>
        <w:pStyle w:val="ListParagraph"/>
        <w:numPr>
          <w:ilvl w:val="1"/>
          <w:numId w:val="21"/>
        </w:numPr>
        <w:ind w:left="714" w:hanging="357"/>
        <w:rPr>
          <w:rStyle w:val="normaltextrun"/>
        </w:rPr>
      </w:pPr>
      <w:r>
        <w:rPr>
          <w:rStyle w:val="normaltextrun"/>
        </w:rPr>
        <w:lastRenderedPageBreak/>
        <w:t xml:space="preserve">While there is evidence that living with disability is associated with a higher cost of living and increased financial hardship, there is a lack of deep analysis on how these additional costs have been impacts by recent, rapidly rising costs. The Inquiry should investigate this closely to ensure any future government intervention or service reform considers how cost of living pressures fall disparately on people with an intellectual disability. </w:t>
      </w:r>
    </w:p>
    <w:p w:rsidRPr="00094917" w:rsidR="00EC163F" w:rsidP="00EC163F" w:rsidRDefault="00EC163F" w14:paraId="33508A9F" w14:textId="77777777">
      <w:pPr>
        <w:pStyle w:val="ListParagraph"/>
        <w:numPr>
          <w:ilvl w:val="0"/>
          <w:numId w:val="21"/>
        </w:numPr>
        <w:rPr>
          <w:rStyle w:val="normaltextrun"/>
          <w:b/>
          <w:bCs/>
        </w:rPr>
      </w:pPr>
      <w:r w:rsidRPr="00094917">
        <w:rPr>
          <w:rStyle w:val="normaltextrun"/>
          <w:b/>
          <w:bCs/>
        </w:rPr>
        <w:t xml:space="preserve">How </w:t>
      </w:r>
      <w:r>
        <w:rPr>
          <w:rStyle w:val="normaltextrun"/>
          <w:b/>
          <w:bCs/>
        </w:rPr>
        <w:t>changes</w:t>
      </w:r>
      <w:r w:rsidRPr="00094917">
        <w:rPr>
          <w:rStyle w:val="normaltextrun"/>
          <w:b/>
          <w:bCs/>
        </w:rPr>
        <w:t xml:space="preserve"> to the DSP—such as those recommended by Inclusion Australia</w:t>
      </w:r>
      <w:r w:rsidRPr="00094917">
        <w:rPr>
          <w:rStyle w:val="FootnoteReference"/>
          <w:b/>
          <w:bCs/>
        </w:rPr>
        <w:footnoteReference w:id="2"/>
      </w:r>
      <w:r w:rsidRPr="00094917">
        <w:rPr>
          <w:rStyle w:val="normaltextrun"/>
          <w:b/>
          <w:bCs/>
        </w:rPr>
        <w:t>—might ease the cost of living for people with an intellectual disability.</w:t>
      </w:r>
    </w:p>
    <w:p w:rsidRPr="00BF13E9" w:rsidR="00EC163F" w:rsidP="006D0770" w:rsidRDefault="00EC163F" w14:paraId="1E38CD71" w14:textId="7AB152DD">
      <w:pPr>
        <w:pStyle w:val="ListParagraph"/>
        <w:numPr>
          <w:ilvl w:val="1"/>
          <w:numId w:val="21"/>
        </w:numPr>
        <w:ind w:left="714" w:hanging="357"/>
      </w:pPr>
      <w:r>
        <w:rPr>
          <w:rStyle w:val="normaltextrun"/>
        </w:rPr>
        <w:t xml:space="preserve">The Inquiry should also consider how changes to the DSP would increase opportunities for people with an intellectual disability to find and sustain employment in the mainstream workforce, thereby easing cost of living pressures by being able to earn a proper wage and not be forced to rely solely on government support. </w:t>
      </w:r>
    </w:p>
    <w:p w:rsidR="004F6B27" w:rsidP="006D0770" w:rsidRDefault="004F6B27" w14:paraId="7E10A826" w14:textId="292226D7">
      <w:pPr>
        <w:rPr>
          <w:b/>
          <w:bCs/>
          <w:sz w:val="28"/>
          <w:szCs w:val="28"/>
        </w:rPr>
      </w:pPr>
      <w:r w:rsidRPr="00BF13E9">
        <w:rPr>
          <w:b/>
          <w:bCs/>
          <w:sz w:val="28"/>
          <w:szCs w:val="28"/>
        </w:rPr>
        <w:t>Discussion</w:t>
      </w:r>
    </w:p>
    <w:p w:rsidRPr="00BF13E9" w:rsidR="00BF13E9" w:rsidP="006D0770" w:rsidRDefault="00BF13E9" w14:paraId="3D1577D1" w14:textId="24FFD0B7">
      <w:r>
        <w:t xml:space="preserve">The discussion below includes important context we believe the Inquiry should consider, </w:t>
      </w:r>
      <w:r w:rsidR="00F95389">
        <w:t xml:space="preserve">and </w:t>
      </w:r>
      <w:r w:rsidR="00307C99">
        <w:t xml:space="preserve">which forms the background to our Recommendations above. </w:t>
      </w:r>
    </w:p>
    <w:p w:rsidRPr="0040000B" w:rsidR="00370DC8" w:rsidP="006D0770" w:rsidRDefault="00D53D20" w14:paraId="7880AF1F" w14:textId="123B0A8E">
      <w:pPr>
        <w:rPr>
          <w:b/>
          <w:bCs/>
          <w:sz w:val="24"/>
          <w:szCs w:val="24"/>
        </w:rPr>
      </w:pPr>
      <w:r>
        <w:rPr>
          <w:b/>
          <w:bCs/>
          <w:sz w:val="24"/>
          <w:szCs w:val="24"/>
        </w:rPr>
        <w:t>Cost of living pressures for people with an intellectual disability</w:t>
      </w:r>
    </w:p>
    <w:p w:rsidR="007D1F31" w:rsidP="006D0770" w:rsidRDefault="003F66B0" w14:paraId="2251EC60" w14:textId="2B11AF04">
      <w:r>
        <w:t xml:space="preserve">It is well evidenced that </w:t>
      </w:r>
      <w:r w:rsidR="00127BFE">
        <w:t>Australians</w:t>
      </w:r>
      <w:r>
        <w:t xml:space="preserve"> with disability </w:t>
      </w:r>
      <w:r w:rsidR="00F506B1">
        <w:t xml:space="preserve">face higher cost of living </w:t>
      </w:r>
      <w:r w:rsidR="00377AC3">
        <w:t xml:space="preserve">pressures </w:t>
      </w:r>
      <w:r w:rsidR="00F506B1">
        <w:t>than people without disability</w:t>
      </w:r>
      <w:r w:rsidR="00F82CEF">
        <w:t xml:space="preserve"> and are more likely to have a lower level of personal income.</w:t>
      </w:r>
      <w:r w:rsidR="00F93B37">
        <w:rPr>
          <w:rStyle w:val="FootnoteReference"/>
        </w:rPr>
        <w:footnoteReference w:id="3"/>
      </w:r>
      <w:r w:rsidR="00F82CEF">
        <w:t xml:space="preserve"> </w:t>
      </w:r>
      <w:r w:rsidR="000D17AD">
        <w:t>People with disability also experience higher rates of poverty</w:t>
      </w:r>
      <w:r w:rsidR="001F5027">
        <w:t xml:space="preserve"> than those without disability</w:t>
      </w:r>
      <w:r w:rsidR="0041122D">
        <w:t>.</w:t>
      </w:r>
      <w:r w:rsidR="0041122D">
        <w:rPr>
          <w:rStyle w:val="FootnoteReference"/>
        </w:rPr>
        <w:footnoteReference w:id="4"/>
      </w:r>
      <w:r w:rsidR="001F5027">
        <w:t xml:space="preserve"> Unfortunately, this is global trend.</w:t>
      </w:r>
      <w:r w:rsidR="001F5027">
        <w:rPr>
          <w:rStyle w:val="FootnoteReference"/>
        </w:rPr>
        <w:footnoteReference w:id="5"/>
      </w:r>
      <w:r w:rsidR="000D17AD">
        <w:t xml:space="preserve"> </w:t>
      </w:r>
    </w:p>
    <w:p w:rsidR="001A5C7B" w:rsidP="006D0770" w:rsidRDefault="00B5412C" w14:paraId="20D0A4FF" w14:textId="2728E39E">
      <w:r>
        <w:t>The National Centre for Social and Economic Modelling (NATSEM) has estimated th</w:t>
      </w:r>
      <w:r w:rsidR="001A5C7B">
        <w:t xml:space="preserve">e extra costs of living for households with </w:t>
      </w:r>
      <w:r w:rsidR="0095742A">
        <w:t>a member with disability</w:t>
      </w:r>
      <w:r w:rsidR="006C5688">
        <w:t xml:space="preserve"> compared with households with similar characteristics but with no member with disability.</w:t>
      </w:r>
      <w:r w:rsidR="009473A7">
        <w:rPr>
          <w:rStyle w:val="FootnoteReference"/>
        </w:rPr>
        <w:footnoteReference w:id="6"/>
      </w:r>
      <w:r w:rsidR="006C5688">
        <w:t xml:space="preserve"> They found that:</w:t>
      </w:r>
    </w:p>
    <w:p w:rsidR="006C5688" w:rsidP="006C5688" w:rsidRDefault="00DF1306" w14:paraId="0FFDA471" w14:textId="3CEEEDED">
      <w:pPr>
        <w:pStyle w:val="ListParagraph"/>
        <w:numPr>
          <w:ilvl w:val="0"/>
          <w:numId w:val="24"/>
        </w:numPr>
      </w:pPr>
      <w:r>
        <w:lastRenderedPageBreak/>
        <w:t>Households with a</w:t>
      </w:r>
      <w:r w:rsidR="00A40884">
        <w:t xml:space="preserve">n adult with profound or severe disability need an extra $173 per week on average over and above their 2015-16 net income, and </w:t>
      </w:r>
    </w:p>
    <w:p w:rsidR="00A40884" w:rsidP="006C5688" w:rsidRDefault="00A40884" w14:paraId="2943BABD" w14:textId="1AFAEB7D">
      <w:pPr>
        <w:pStyle w:val="ListParagraph"/>
        <w:numPr>
          <w:ilvl w:val="0"/>
          <w:numId w:val="24"/>
        </w:numPr>
      </w:pPr>
      <w:r>
        <w:t xml:space="preserve">Households with </w:t>
      </w:r>
      <w:r w:rsidR="00DF1306">
        <w:t xml:space="preserve">an adult with mild or moderate disability need an extra $87 per week </w:t>
      </w:r>
      <w:r w:rsidR="009473A7">
        <w:t xml:space="preserve">on average. </w:t>
      </w:r>
    </w:p>
    <w:p w:rsidR="00087BA4" w:rsidP="002A063B" w:rsidRDefault="002A063B" w14:paraId="7A4E12F1" w14:textId="77777777">
      <w:r>
        <w:t xml:space="preserve">With the </w:t>
      </w:r>
      <w:r w:rsidR="00E078F2">
        <w:t>increase in</w:t>
      </w:r>
      <w:r>
        <w:t xml:space="preserve"> cost of living </w:t>
      </w:r>
      <w:r w:rsidR="00E078F2">
        <w:t>over</w:t>
      </w:r>
      <w:r>
        <w:t xml:space="preserve"> recent years, we can presume that the costs </w:t>
      </w:r>
      <w:r w:rsidR="00E078F2">
        <w:t xml:space="preserve">to households </w:t>
      </w:r>
      <w:r>
        <w:t>have also</w:t>
      </w:r>
      <w:r w:rsidR="00E078F2">
        <w:t xml:space="preserve"> </w:t>
      </w:r>
      <w:r w:rsidR="00087BA4">
        <w:t>increased</w:t>
      </w:r>
      <w:r>
        <w:t>.</w:t>
      </w:r>
    </w:p>
    <w:p w:rsidR="002A063B" w:rsidP="002A063B" w:rsidRDefault="00087BA4" w14:paraId="57617C8B" w14:textId="3AF263D5">
      <w:r>
        <w:t xml:space="preserve">In 2021, the Centre for Research Excellence in Disability and Health </w:t>
      </w:r>
      <w:r w:rsidR="001217C4">
        <w:t>reported on the intersection of disability and socioeconomic hardship</w:t>
      </w:r>
      <w:r w:rsidR="0032318D">
        <w:t>. That research</w:t>
      </w:r>
      <w:r w:rsidR="001217C4">
        <w:t xml:space="preserve"> </w:t>
      </w:r>
      <w:r w:rsidR="0032318D">
        <w:t>showed</w:t>
      </w:r>
      <w:r w:rsidR="001217C4">
        <w:t xml:space="preserve"> that 34% </w:t>
      </w:r>
      <w:r w:rsidR="0032318D">
        <w:t>of people with disability (1,154,917 people) report living in financial hardship compared to 14% of people without disability.</w:t>
      </w:r>
    </w:p>
    <w:p w:rsidRPr="00893E2D" w:rsidR="002912E5" w:rsidP="00B26FE5" w:rsidRDefault="0032318D" w14:paraId="29BDEFEC" w14:textId="66E4AE25">
      <w:pPr>
        <w:rPr>
          <w:rStyle w:val="normaltextrun"/>
        </w:rPr>
      </w:pPr>
      <w:r>
        <w:t xml:space="preserve">The same report </w:t>
      </w:r>
      <w:r w:rsidR="00270DDB">
        <w:t xml:space="preserve">also showed that financial hardship is associated with a two-fold increase in the experience of violence (regardless of disability status). This means that people with disability who report living in financial hardship are three times as likely to experience violence than people without disability who report no financial hardship. </w:t>
      </w:r>
    </w:p>
    <w:p w:rsidR="00B26FE5" w:rsidP="00FE6DD0" w:rsidRDefault="00B26FE5" w14:paraId="14DB46A1" w14:textId="77777777">
      <w:pPr>
        <w:rPr>
          <w:b/>
          <w:bCs/>
          <w:sz w:val="24"/>
          <w:szCs w:val="24"/>
        </w:rPr>
      </w:pPr>
      <w:r>
        <w:rPr>
          <w:b/>
          <w:bCs/>
          <w:sz w:val="24"/>
          <w:szCs w:val="24"/>
        </w:rPr>
        <w:t xml:space="preserve">Income for people with an intellectual disability </w:t>
      </w:r>
    </w:p>
    <w:p w:rsidR="00B26FE5" w:rsidP="00B26FE5" w:rsidRDefault="00B26FE5" w14:paraId="3B315931" w14:textId="77777777">
      <w:r>
        <w:t>In 2022, the Australian Institute of Health and Welfare (AIHW) reported that while people with disability are as likely as people without disability to have an income, that income is far more likely to come primarily from a government payment than from salary or wages.</w:t>
      </w:r>
      <w:r>
        <w:rPr>
          <w:rStyle w:val="FootnoteReference"/>
        </w:rPr>
        <w:footnoteReference w:id="7"/>
      </w:r>
    </w:p>
    <w:p w:rsidR="00B26FE5" w:rsidP="00B26FE5" w:rsidRDefault="00B26FE5" w14:paraId="6F378A4F" w14:textId="77777777">
      <w:r>
        <w:t xml:space="preserve">Among people with disability, people with an intellectual disability are among the least likely to receive an income from a wage or salary through employment: 72% of people with an intellectual disability’s main source of income comes from a government pension or allowance. </w:t>
      </w:r>
    </w:p>
    <w:p w:rsidR="00B26FE5" w:rsidP="00B26FE5" w:rsidRDefault="00B26FE5" w14:paraId="40C1ECEA" w14:textId="77777777">
      <w:r>
        <w:t xml:space="preserve">The reasons for this are multifactorial, but chief among them is that people with an intellectual disability are systematically shut out from obtaining and sustaining equitable employment, and as such are forced to rely on government payments to support their livelihoods. Inclusion Australia has consulted and reported widely on this issue, and would recommend the below submissions for more detail and to view our recommendations: </w:t>
      </w:r>
    </w:p>
    <w:p w:rsidRPr="00854133" w:rsidR="00B26FE5" w:rsidP="00B26FE5" w:rsidRDefault="00B26FE5" w14:paraId="6AAA9C5B" w14:textId="77777777">
      <w:pPr>
        <w:pStyle w:val="ListParagraph"/>
        <w:numPr>
          <w:ilvl w:val="4"/>
          <w:numId w:val="20"/>
        </w:numPr>
        <w:spacing w:before="0" w:after="0" w:line="276" w:lineRule="auto"/>
        <w:ind w:left="1077" w:hanging="357"/>
        <w:rPr>
          <w:rStyle w:val="eop"/>
        </w:rPr>
      </w:pPr>
      <w:r>
        <w:rPr>
          <w:rStyle w:val="normaltextrun"/>
          <w:rFonts w:ascii="Calibri" w:hAnsi="Calibri" w:cs="Calibri"/>
        </w:rPr>
        <w:t>What Works: Making Disability Employment Services (DES) work for people with an intellectual disability, December 2021.</w:t>
      </w:r>
      <w:r>
        <w:rPr>
          <w:rStyle w:val="FootnoteReference"/>
          <w:rFonts w:ascii="Calibri" w:hAnsi="Calibri" w:cs="Calibri"/>
        </w:rPr>
        <w:footnoteReference w:id="8"/>
      </w:r>
      <w:r w:rsidRPr="00854133">
        <w:rPr>
          <w:rStyle w:val="eop"/>
          <w:rFonts w:ascii="Calibri" w:hAnsi="Calibri" w:cs="Calibri"/>
          <w:sz w:val="32"/>
          <w:szCs w:val="32"/>
        </w:rPr>
        <w:t> </w:t>
      </w:r>
    </w:p>
    <w:p w:rsidRPr="00D160C3" w:rsidR="00B26FE5" w:rsidP="00FE6DD0" w:rsidRDefault="00B26FE5" w14:paraId="6EAE2D6E" w14:textId="506805D6">
      <w:pPr>
        <w:pStyle w:val="ListParagraph"/>
        <w:numPr>
          <w:ilvl w:val="4"/>
          <w:numId w:val="20"/>
        </w:numPr>
        <w:spacing w:before="0" w:after="0" w:line="276" w:lineRule="auto"/>
        <w:ind w:left="1077" w:hanging="357"/>
        <w:rPr>
          <w:rStyle w:val="eop"/>
        </w:rPr>
      </w:pPr>
      <w:r w:rsidRPr="00854133">
        <w:rPr>
          <w:rStyle w:val="normaltextrun"/>
          <w:rFonts w:ascii="Calibri" w:hAnsi="Calibri" w:cs="Calibri"/>
        </w:rPr>
        <w:t>DES Reform Submission, February 2022</w:t>
      </w:r>
      <w:r>
        <w:rPr>
          <w:rStyle w:val="normaltextrun"/>
          <w:rFonts w:ascii="Calibri" w:hAnsi="Calibri" w:cs="Calibri"/>
        </w:rPr>
        <w:t>.</w:t>
      </w:r>
      <w:r>
        <w:rPr>
          <w:rStyle w:val="FootnoteReference"/>
          <w:rFonts w:ascii="Calibri" w:hAnsi="Calibri" w:cs="Calibri"/>
        </w:rPr>
        <w:footnoteReference w:id="9"/>
      </w:r>
      <w:r w:rsidRPr="00854133">
        <w:rPr>
          <w:rStyle w:val="eop"/>
          <w:rFonts w:ascii="Calibri" w:hAnsi="Calibri" w:cs="Calibri"/>
        </w:rPr>
        <w:t> </w:t>
      </w:r>
    </w:p>
    <w:p w:rsidRPr="00D160C3" w:rsidR="00D160C3" w:rsidP="00D160C3" w:rsidRDefault="00D160C3" w14:paraId="4EEFA393" w14:textId="77777777">
      <w:pPr>
        <w:pStyle w:val="ListParagraph"/>
        <w:spacing w:before="0" w:after="0" w:line="276" w:lineRule="auto"/>
        <w:ind w:left="1077"/>
      </w:pPr>
    </w:p>
    <w:p w:rsidRPr="00FE6DD0" w:rsidR="00FE6DD0" w:rsidP="00FE6DD0" w:rsidRDefault="00FE6DD0" w14:paraId="17A9C551" w14:textId="3394CDF6">
      <w:pPr>
        <w:rPr>
          <w:rStyle w:val="normaltextrun"/>
          <w:b/>
          <w:bCs/>
          <w:sz w:val="24"/>
          <w:szCs w:val="24"/>
        </w:rPr>
      </w:pPr>
      <w:r>
        <w:rPr>
          <w:b/>
          <w:bCs/>
          <w:sz w:val="24"/>
          <w:szCs w:val="24"/>
        </w:rPr>
        <w:lastRenderedPageBreak/>
        <w:t>Disability Support Pension (DSP)</w:t>
      </w:r>
    </w:p>
    <w:p w:rsidR="00893E2D" w:rsidP="00893E2D" w:rsidRDefault="00893E2D" w14:paraId="21F9FA26" w14:textId="36BDECF8">
      <w:pPr>
        <w:spacing w:after="0"/>
        <w:rPr>
          <w:rStyle w:val="normaltextrun"/>
        </w:rPr>
      </w:pPr>
      <w:r>
        <w:rPr>
          <w:rStyle w:val="normaltextrun"/>
        </w:rPr>
        <w:t xml:space="preserve">The </w:t>
      </w:r>
      <w:r w:rsidR="001C20C7">
        <w:rPr>
          <w:rStyle w:val="normaltextrun"/>
        </w:rPr>
        <w:t>most common</w:t>
      </w:r>
      <w:r>
        <w:rPr>
          <w:rStyle w:val="normaltextrun"/>
        </w:rPr>
        <w:t xml:space="preserve"> </w:t>
      </w:r>
      <w:r w:rsidR="001C20C7">
        <w:rPr>
          <w:rStyle w:val="normaltextrun"/>
        </w:rPr>
        <w:t xml:space="preserve">government payment </w:t>
      </w:r>
      <w:r>
        <w:rPr>
          <w:rStyle w:val="normaltextrun"/>
        </w:rPr>
        <w:t>for people with an intellectual disability is the DSP.</w:t>
      </w:r>
      <w:r w:rsidR="003B7D4D">
        <w:rPr>
          <w:rStyle w:val="FootnoteReference"/>
        </w:rPr>
        <w:footnoteReference w:id="10"/>
      </w:r>
      <w:r>
        <w:rPr>
          <w:rStyle w:val="normaltextrun"/>
        </w:rPr>
        <w:t xml:space="preserve"> </w:t>
      </w:r>
      <w:r w:rsidR="00010731">
        <w:rPr>
          <w:rStyle w:val="normaltextrun"/>
        </w:rPr>
        <w:t>The AIHW reports that 71% of people with</w:t>
      </w:r>
      <w:r w:rsidR="009E6451">
        <w:rPr>
          <w:rStyle w:val="normaltextrun"/>
        </w:rPr>
        <w:t xml:space="preserve"> an intellectual disability receive the DSP. </w:t>
      </w:r>
      <w:r w:rsidR="00484B6D">
        <w:rPr>
          <w:rStyle w:val="normaltextrun"/>
        </w:rPr>
        <w:t xml:space="preserve">Many people with an intellectual disability rely on the DSP for their whole adult lives. </w:t>
      </w:r>
    </w:p>
    <w:p w:rsidR="00AD3C84" w:rsidP="00893E2D" w:rsidRDefault="00AD3C84" w14:paraId="77C02575" w14:textId="77777777">
      <w:pPr>
        <w:spacing w:after="0"/>
        <w:rPr>
          <w:rStyle w:val="normaltextrun"/>
        </w:rPr>
      </w:pPr>
    </w:p>
    <w:p w:rsidR="007B0734" w:rsidP="007B0734" w:rsidRDefault="007B0734" w14:paraId="04F3CAC4" w14:textId="15E81693">
      <w:pPr>
        <w:spacing w:after="0"/>
        <w:rPr>
          <w:rStyle w:val="normaltextrun"/>
        </w:rPr>
      </w:pPr>
      <w:r>
        <w:rPr>
          <w:rStyle w:val="normaltextrun"/>
        </w:rPr>
        <w:t>The DSP is an important income support payment for many people with an intellectual disability, but there are several issues with the DSP system that negatively impact on the lives of people with an intellectual disability and their families</w:t>
      </w:r>
      <w:r w:rsidR="000243FA">
        <w:rPr>
          <w:rStyle w:val="normaltextrun"/>
        </w:rPr>
        <w:t xml:space="preserve">. These issues </w:t>
      </w:r>
      <w:r>
        <w:rPr>
          <w:rStyle w:val="normaltextrun"/>
        </w:rPr>
        <w:t>contribute</w:t>
      </w:r>
      <w:r w:rsidR="00FB016E">
        <w:rPr>
          <w:rStyle w:val="normaltextrun"/>
        </w:rPr>
        <w:t xml:space="preserve"> significantly</w:t>
      </w:r>
      <w:r>
        <w:rPr>
          <w:rStyle w:val="normaltextrun"/>
        </w:rPr>
        <w:t xml:space="preserve"> to cost of living pressures. </w:t>
      </w:r>
    </w:p>
    <w:p w:rsidR="007B0734" w:rsidP="00893E2D" w:rsidRDefault="007B0734" w14:paraId="5ABC45A7" w14:textId="77777777">
      <w:pPr>
        <w:spacing w:after="0"/>
        <w:rPr>
          <w:rStyle w:val="normaltextrun"/>
        </w:rPr>
      </w:pPr>
    </w:p>
    <w:p w:rsidR="00E01614" w:rsidP="00893E2D" w:rsidRDefault="00AD3C84" w14:paraId="4B7C166D" w14:textId="3696B15C">
      <w:pPr>
        <w:spacing w:after="0"/>
        <w:rPr>
          <w:rStyle w:val="normaltextrun"/>
        </w:rPr>
      </w:pPr>
      <w:r>
        <w:rPr>
          <w:rStyle w:val="normaltextrun"/>
        </w:rPr>
        <w:t xml:space="preserve">People with an intellectual disability report that the DSP doesn’t cover the basics, such as a place to live and food on the table, let alone the additional expenses </w:t>
      </w:r>
      <w:r w:rsidR="00D65869">
        <w:rPr>
          <w:rStyle w:val="normaltextrun"/>
        </w:rPr>
        <w:t xml:space="preserve">related to </w:t>
      </w:r>
      <w:r w:rsidR="00034B00">
        <w:rPr>
          <w:rStyle w:val="normaltextrun"/>
        </w:rPr>
        <w:t xml:space="preserve">living with </w:t>
      </w:r>
      <w:r w:rsidR="00D65869">
        <w:rPr>
          <w:rStyle w:val="normaltextrun"/>
        </w:rPr>
        <w:t>disability.</w:t>
      </w:r>
      <w:r w:rsidR="008F08A1">
        <w:rPr>
          <w:rStyle w:val="normaltextrun"/>
        </w:rPr>
        <w:t xml:space="preserve"> </w:t>
      </w:r>
      <w:r w:rsidR="00E01614">
        <w:rPr>
          <w:rStyle w:val="normaltextrun"/>
        </w:rPr>
        <w:t>In addition, an</w:t>
      </w:r>
      <w:r w:rsidR="00D65869">
        <w:rPr>
          <w:rStyle w:val="normaltextrun"/>
        </w:rPr>
        <w:t xml:space="preserve">y wages that people with an intellectual disability earn </w:t>
      </w:r>
      <w:r w:rsidR="00051A1F">
        <w:rPr>
          <w:rStyle w:val="normaltextrun"/>
        </w:rPr>
        <w:t xml:space="preserve">from employment </w:t>
      </w:r>
      <w:r w:rsidR="00D65869">
        <w:rPr>
          <w:rStyle w:val="normaltextrun"/>
        </w:rPr>
        <w:t>can impact on the amount they receive from the DSP.</w:t>
      </w:r>
      <w:r w:rsidR="00E01614">
        <w:rPr>
          <w:rStyle w:val="FootnoteReference"/>
        </w:rPr>
        <w:footnoteReference w:id="11"/>
      </w:r>
      <w:r w:rsidR="00D65869">
        <w:rPr>
          <w:rStyle w:val="normaltextrun"/>
        </w:rPr>
        <w:t xml:space="preserve"> </w:t>
      </w:r>
    </w:p>
    <w:p w:rsidR="00FE6DD0" w:rsidP="00893E2D" w:rsidRDefault="00FE6DD0" w14:paraId="57D9DEDE" w14:textId="77777777">
      <w:pPr>
        <w:spacing w:after="0"/>
        <w:rPr>
          <w:rStyle w:val="normaltextrun"/>
        </w:rPr>
      </w:pPr>
    </w:p>
    <w:p w:rsidR="00D65869" w:rsidP="00893E2D" w:rsidRDefault="00D65869" w14:paraId="2D3B5347" w14:textId="18BAF872">
      <w:pPr>
        <w:spacing w:after="0"/>
        <w:rPr>
          <w:rStyle w:val="normaltextrun"/>
        </w:rPr>
      </w:pPr>
      <w:r>
        <w:rPr>
          <w:rStyle w:val="normaltextrun"/>
        </w:rPr>
        <w:t>This means that people with an intellectual disability live close to the poverty line. The latest Henderson’s measure</w:t>
      </w:r>
      <w:r>
        <w:rPr>
          <w:rStyle w:val="FootnoteReference"/>
        </w:rPr>
        <w:footnoteReference w:id="12"/>
      </w:r>
      <w:r>
        <w:rPr>
          <w:rStyle w:val="normaltextrun"/>
        </w:rPr>
        <w:t xml:space="preserve"> shows that </w:t>
      </w:r>
      <w:r w:rsidR="00BF1838">
        <w:rPr>
          <w:rStyle w:val="normaltextrun"/>
        </w:rPr>
        <w:t xml:space="preserve">the poverty line is </w:t>
      </w:r>
      <w:r>
        <w:rPr>
          <w:rStyle w:val="normaltextrun"/>
        </w:rPr>
        <w:t xml:space="preserve">$414.98 </w:t>
      </w:r>
      <w:r w:rsidR="00BF1838">
        <w:rPr>
          <w:rStyle w:val="normaltextrun"/>
        </w:rPr>
        <w:t>per week</w:t>
      </w:r>
      <w:r>
        <w:rPr>
          <w:rStyle w:val="normaltextrun"/>
        </w:rPr>
        <w:t xml:space="preserve"> </w:t>
      </w:r>
      <w:r w:rsidR="00A82485">
        <w:rPr>
          <w:rStyle w:val="normaltextrun"/>
        </w:rPr>
        <w:t>(</w:t>
      </w:r>
      <w:r>
        <w:rPr>
          <w:rStyle w:val="normaltextrun"/>
        </w:rPr>
        <w:t>excluding housing costs</w:t>
      </w:r>
      <w:r w:rsidR="00A82485">
        <w:rPr>
          <w:rStyle w:val="normaltextrun"/>
        </w:rPr>
        <w:t>)</w:t>
      </w:r>
      <w:r>
        <w:rPr>
          <w:rStyle w:val="normaltextrun"/>
        </w:rPr>
        <w:t xml:space="preserve"> for a single person. The DSP is $</w:t>
      </w:r>
      <w:r w:rsidR="00BF1838">
        <w:rPr>
          <w:rStyle w:val="normaltextrun"/>
        </w:rPr>
        <w:t xml:space="preserve">468 per week. </w:t>
      </w:r>
    </w:p>
    <w:p w:rsidR="009F76DD" w:rsidP="00F14B02" w:rsidRDefault="009F76DD" w14:paraId="35C23D36" w14:textId="77777777">
      <w:pPr>
        <w:spacing w:after="0"/>
        <w:rPr>
          <w:rStyle w:val="normaltextrun"/>
        </w:rPr>
      </w:pPr>
    </w:p>
    <w:p w:rsidR="007B0734" w:rsidP="00F14B02" w:rsidRDefault="009F76DD" w14:paraId="40C52F73" w14:textId="4F7A758B">
      <w:pPr>
        <w:spacing w:after="0"/>
        <w:rPr>
          <w:rStyle w:val="normaltextrun"/>
          <w:rFonts w:ascii="Calibri" w:hAnsi="Calibri" w:cs="Calibri"/>
        </w:rPr>
      </w:pPr>
      <w:r>
        <w:rPr>
          <w:rStyle w:val="normaltextrun"/>
        </w:rPr>
        <w:t>For people with an intellectual disability—a lifelong, permanent condition</w:t>
      </w:r>
      <w:r w:rsidR="008052B9">
        <w:rPr>
          <w:rStyle w:val="normaltextrun"/>
        </w:rPr>
        <w:t xml:space="preserve">—eligibility requirements to get the DSP are unnecessarily repetitive, difficult and costly. The DSP is complex, inaccessible and emotionally stressful to navigate </w:t>
      </w:r>
      <w:r w:rsidR="004877D4">
        <w:rPr>
          <w:rStyle w:val="normaltextrun"/>
        </w:rPr>
        <w:t xml:space="preserve">for people with an intellectual disability, and most depend on families or other supports to help them. </w:t>
      </w:r>
      <w:r w:rsidR="000619A3">
        <w:rPr>
          <w:rStyle w:val="normaltextrun"/>
        </w:rPr>
        <w:t xml:space="preserve">Time and again, families </w:t>
      </w:r>
      <w:r w:rsidR="0020744D">
        <w:rPr>
          <w:rStyle w:val="normaltextrun"/>
        </w:rPr>
        <w:t xml:space="preserve">tell us they are </w:t>
      </w:r>
      <w:r w:rsidR="0020744D">
        <w:rPr>
          <w:rStyle w:val="normaltextrun"/>
          <w:rFonts w:ascii="Calibri" w:hAnsi="Calibri" w:cs="Calibri"/>
        </w:rPr>
        <w:t>overburdened with the significant administrative workload these systems</w:t>
      </w:r>
      <w:r w:rsidR="00B50351">
        <w:rPr>
          <w:rStyle w:val="normaltextrun"/>
          <w:rFonts w:ascii="Calibri" w:hAnsi="Calibri" w:cs="Calibri"/>
        </w:rPr>
        <w:t xml:space="preserve"> cause</w:t>
      </w:r>
      <w:r w:rsidR="0020744D">
        <w:rPr>
          <w:rStyle w:val="normaltextrun"/>
          <w:rFonts w:ascii="Calibri" w:hAnsi="Calibri" w:cs="Calibri"/>
        </w:rPr>
        <w:t>.</w:t>
      </w:r>
    </w:p>
    <w:p w:rsidR="007B0734" w:rsidP="00F14B02" w:rsidRDefault="007B0734" w14:paraId="3E1208EF" w14:textId="77777777">
      <w:pPr>
        <w:spacing w:after="0"/>
        <w:rPr>
          <w:rStyle w:val="normaltextrun"/>
          <w:rFonts w:ascii="Calibri" w:hAnsi="Calibri" w:cs="Calibri"/>
        </w:rPr>
      </w:pPr>
    </w:p>
    <w:p w:rsidR="009F76DD" w:rsidP="00F14B02" w:rsidRDefault="0008512D" w14:paraId="291F9950" w14:textId="354885EC">
      <w:pPr>
        <w:spacing w:after="0"/>
        <w:rPr>
          <w:rStyle w:val="normaltextrun"/>
          <w:rFonts w:ascii="Calibri" w:hAnsi="Calibri" w:cs="Calibri"/>
        </w:rPr>
      </w:pPr>
      <w:r>
        <w:rPr>
          <w:rStyle w:val="normaltextrun"/>
          <w:rFonts w:ascii="Calibri" w:hAnsi="Calibri" w:cs="Calibri"/>
        </w:rPr>
        <w:t xml:space="preserve">In its current form, the DSP discriminates against and disadvantages people </w:t>
      </w:r>
      <w:r w:rsidR="002B2A2F">
        <w:rPr>
          <w:rStyle w:val="normaltextrun"/>
          <w:rFonts w:ascii="Calibri" w:hAnsi="Calibri" w:cs="Calibri"/>
        </w:rPr>
        <w:t xml:space="preserve">who are unable to navigate the system and presents a major disincentive to </w:t>
      </w:r>
      <w:r w:rsidR="00E27144">
        <w:rPr>
          <w:rStyle w:val="normaltextrun"/>
          <w:rFonts w:ascii="Calibri" w:hAnsi="Calibri" w:cs="Calibri"/>
        </w:rPr>
        <w:t xml:space="preserve">finding employment for fear of losing </w:t>
      </w:r>
      <w:r w:rsidR="00982C7B">
        <w:rPr>
          <w:rStyle w:val="normaltextrun"/>
          <w:rFonts w:ascii="Calibri" w:hAnsi="Calibri" w:cs="Calibri"/>
        </w:rPr>
        <w:t>the DSP.</w:t>
      </w:r>
    </w:p>
    <w:p w:rsidR="009753EB" w:rsidP="00F14B02" w:rsidRDefault="009753EB" w14:paraId="63C37E9D" w14:textId="77777777">
      <w:pPr>
        <w:spacing w:after="0"/>
        <w:rPr>
          <w:rStyle w:val="normaltextrun"/>
        </w:rPr>
      </w:pPr>
    </w:p>
    <w:p w:rsidR="00911B93" w:rsidP="00F14B02" w:rsidRDefault="00911B93" w14:paraId="25BA0952" w14:textId="5CD55461">
      <w:pPr>
        <w:spacing w:after="0"/>
        <w:rPr>
          <w:rStyle w:val="normaltextrun"/>
        </w:rPr>
      </w:pPr>
      <w:r>
        <w:rPr>
          <w:rStyle w:val="normaltextrun"/>
        </w:rPr>
        <w:t xml:space="preserve">In 2021, the Senate Community Affairs Committee held an inquiry into the DSP. </w:t>
      </w:r>
      <w:r w:rsidR="00A00D8D">
        <w:rPr>
          <w:rStyle w:val="normaltextrun"/>
        </w:rPr>
        <w:t>The Final Report was issue</w:t>
      </w:r>
      <w:r w:rsidR="00E712D4">
        <w:rPr>
          <w:rStyle w:val="normaltextrun"/>
        </w:rPr>
        <w:t>d</w:t>
      </w:r>
      <w:r w:rsidR="00A00D8D">
        <w:rPr>
          <w:rStyle w:val="normaltextrun"/>
        </w:rPr>
        <w:t xml:space="preserve"> in February 2022 and made the following recommendations:</w:t>
      </w:r>
    </w:p>
    <w:p w:rsidR="00FC2B5E" w:rsidP="00FC2B5E" w:rsidRDefault="00FC2B5E" w14:paraId="2DA9D342" w14:textId="2C340797">
      <w:pPr>
        <w:pStyle w:val="ListParagraph"/>
        <w:numPr>
          <w:ilvl w:val="0"/>
          <w:numId w:val="22"/>
        </w:numPr>
        <w:spacing w:after="0"/>
      </w:pPr>
      <w:r>
        <w:rPr>
          <w:rStyle w:val="normaltextrun"/>
        </w:rPr>
        <w:lastRenderedPageBreak/>
        <w:t xml:space="preserve">The Australian </w:t>
      </w:r>
      <w:r>
        <w:t xml:space="preserve">Government considers reforming the income test for recipients of the </w:t>
      </w:r>
      <w:r w:rsidR="00EB5D89">
        <w:t>DSP</w:t>
      </w:r>
      <w:r>
        <w:t xml:space="preserve"> to better support individuals facing structural barriers to participating in the workforce, and to better recognise the fluctuating nature of a person’s ability to participate in paid employment due to their impairment.</w:t>
      </w:r>
    </w:p>
    <w:p w:rsidR="00FC2B5E" w:rsidP="00FC2B5E" w:rsidRDefault="00D973FC" w14:paraId="6C74BD27" w14:textId="16321F75">
      <w:pPr>
        <w:pStyle w:val="ListParagraph"/>
        <w:numPr>
          <w:ilvl w:val="0"/>
          <w:numId w:val="22"/>
        </w:numPr>
        <w:spacing w:after="0"/>
      </w:pPr>
      <w:r>
        <w:t>Raise</w:t>
      </w:r>
      <w:r w:rsidR="00FC2B5E">
        <w:t xml:space="preserve"> the income thresholds at which the </w:t>
      </w:r>
      <w:r w:rsidR="00EB5D89">
        <w:t>DSP</w:t>
      </w:r>
      <w:r w:rsidR="00FC2B5E">
        <w:t xml:space="preserve"> payment is reduced, and lower the rate which it is reduced once this threshold is reached.</w:t>
      </w:r>
    </w:p>
    <w:p w:rsidR="00EB5D89" w:rsidP="00EB5D89" w:rsidRDefault="00EB5D89" w14:paraId="265C4D9F" w14:textId="77777777">
      <w:pPr>
        <w:spacing w:after="0"/>
        <w:ind w:left="360"/>
      </w:pPr>
    </w:p>
    <w:p w:rsidR="00EB5D89" w:rsidP="00EB5D89" w:rsidRDefault="00EB5D89" w14:paraId="1C2621C4" w14:textId="5583FB28">
      <w:pPr>
        <w:spacing w:after="0"/>
        <w:rPr>
          <w:rStyle w:val="normaltextrun"/>
        </w:rPr>
      </w:pPr>
      <w:r>
        <w:rPr>
          <w:rStyle w:val="normaltextrun"/>
        </w:rPr>
        <w:t>Such improvements to the DSP</w:t>
      </w:r>
      <w:r w:rsidR="00313BB4">
        <w:rPr>
          <w:rStyle w:val="normaltextrun"/>
        </w:rPr>
        <w:t xml:space="preserve">—as well as those Inclusion Australia </w:t>
      </w:r>
      <w:r w:rsidR="00E24C5F">
        <w:rPr>
          <w:rStyle w:val="normaltextrun"/>
        </w:rPr>
        <w:t>have</w:t>
      </w:r>
      <w:r w:rsidR="00313BB4">
        <w:rPr>
          <w:rStyle w:val="normaltextrun"/>
        </w:rPr>
        <w:t xml:space="preserve"> recommended elsewhere</w:t>
      </w:r>
      <w:r w:rsidR="008F4378">
        <w:rPr>
          <w:rStyle w:val="FootnoteReference"/>
        </w:rPr>
        <w:footnoteReference w:id="13"/>
      </w:r>
      <w:r w:rsidR="00313BB4">
        <w:rPr>
          <w:rStyle w:val="normaltextrun"/>
        </w:rPr>
        <w:t>—would</w:t>
      </w:r>
      <w:r>
        <w:rPr>
          <w:rStyle w:val="normaltextrun"/>
        </w:rPr>
        <w:t xml:space="preserve"> help </w:t>
      </w:r>
      <w:r w:rsidR="00E24C5F">
        <w:rPr>
          <w:rStyle w:val="normaltextrun"/>
        </w:rPr>
        <w:t xml:space="preserve">to </w:t>
      </w:r>
      <w:r w:rsidR="00313BB4">
        <w:rPr>
          <w:rStyle w:val="normaltextrun"/>
        </w:rPr>
        <w:t xml:space="preserve">relieve </w:t>
      </w:r>
      <w:r w:rsidR="00D973FC">
        <w:rPr>
          <w:rStyle w:val="normaltextrun"/>
        </w:rPr>
        <w:t xml:space="preserve">some of </w:t>
      </w:r>
      <w:r w:rsidR="00313BB4">
        <w:rPr>
          <w:rStyle w:val="normaltextrun"/>
        </w:rPr>
        <w:t xml:space="preserve">the effects of the increased cost of living and remove some of the barriers people with intellectual disability face when trying to access </w:t>
      </w:r>
      <w:r w:rsidR="008F4378">
        <w:rPr>
          <w:rStyle w:val="normaltextrun"/>
        </w:rPr>
        <w:t xml:space="preserve">employment. </w:t>
      </w:r>
    </w:p>
    <w:p w:rsidR="00A00D8D" w:rsidP="00F14B02" w:rsidRDefault="00A00D8D" w14:paraId="1DAB384E" w14:textId="77777777">
      <w:pPr>
        <w:spacing w:after="0"/>
        <w:rPr>
          <w:rStyle w:val="normaltextrun"/>
        </w:rPr>
      </w:pPr>
    </w:p>
    <w:p w:rsidR="00164C0F" w:rsidP="00164C0F" w:rsidRDefault="00C53912" w14:paraId="1CED779A" w14:textId="7EB6BF86">
      <w:pPr>
        <w:rPr>
          <w:b/>
          <w:bCs/>
          <w:sz w:val="24"/>
          <w:szCs w:val="24"/>
        </w:rPr>
      </w:pPr>
      <w:r>
        <w:rPr>
          <w:b/>
          <w:bCs/>
          <w:sz w:val="24"/>
          <w:szCs w:val="24"/>
        </w:rPr>
        <w:t xml:space="preserve">What people with an intellectual disability tell us about </w:t>
      </w:r>
      <w:r w:rsidR="00267BAA">
        <w:rPr>
          <w:b/>
          <w:bCs/>
          <w:sz w:val="24"/>
          <w:szCs w:val="24"/>
        </w:rPr>
        <w:t xml:space="preserve">the rising </w:t>
      </w:r>
      <w:r>
        <w:rPr>
          <w:b/>
          <w:bCs/>
          <w:sz w:val="24"/>
          <w:szCs w:val="24"/>
        </w:rPr>
        <w:t>cost of living</w:t>
      </w:r>
    </w:p>
    <w:p w:rsidR="00164C0F" w:rsidP="00DB0434" w:rsidRDefault="00E37CE2" w14:paraId="04E9EB1D" w14:textId="167E61DE">
      <w:r>
        <w:t xml:space="preserve">Inclusion Australia has consulted widely with people with an intellectual disability and their families about their experiences </w:t>
      </w:r>
      <w:r w:rsidR="00EE64E6">
        <w:t>with</w:t>
      </w:r>
      <w:r>
        <w:t xml:space="preserve"> employment</w:t>
      </w:r>
      <w:r w:rsidR="006B6025">
        <w:t xml:space="preserve"> and income support.</w:t>
      </w:r>
      <w:r w:rsidR="0033480E">
        <w:rPr>
          <w:rStyle w:val="FootnoteReference"/>
        </w:rPr>
        <w:footnoteReference w:id="14"/>
      </w:r>
      <w:r w:rsidR="006B6025">
        <w:t xml:space="preserve"> More recently, </w:t>
      </w:r>
      <w:r w:rsidR="003B5F66">
        <w:t xml:space="preserve">people with an intellectual disability in </w:t>
      </w:r>
      <w:r w:rsidR="009047D8">
        <w:t>Inclusion Australia’s Northern Territory team</w:t>
      </w:r>
      <w:r w:rsidR="003B5F66">
        <w:t xml:space="preserve"> took part in consultation to discuss their experience </w:t>
      </w:r>
      <w:r w:rsidR="00573780">
        <w:t xml:space="preserve">of the rising cost of living. </w:t>
      </w:r>
      <w:r w:rsidR="000767E7">
        <w:t>Some key themes included:</w:t>
      </w:r>
      <w:r w:rsidR="00267BAA">
        <w:t xml:space="preserve"> </w:t>
      </w:r>
    </w:p>
    <w:p w:rsidR="00EE64E6" w:rsidP="00EE64E6" w:rsidRDefault="006242EE" w14:paraId="710346A3" w14:textId="3556DCD8">
      <w:pPr>
        <w:pStyle w:val="ListParagraph"/>
        <w:numPr>
          <w:ilvl w:val="0"/>
          <w:numId w:val="23"/>
        </w:numPr>
      </w:pPr>
      <w:r>
        <w:t xml:space="preserve">Necessities like food have gone up in price and this has </w:t>
      </w:r>
      <w:r w:rsidR="00525543">
        <w:t xml:space="preserve">impacted </w:t>
      </w:r>
      <w:r w:rsidR="00756FDF">
        <w:t>our</w:t>
      </w:r>
      <w:r w:rsidR="00525543">
        <w:t xml:space="preserve"> weekly budgets</w:t>
      </w:r>
      <w:r w:rsidR="00CD6855">
        <w:t xml:space="preserve"> and ability to save money</w:t>
      </w:r>
      <w:r w:rsidR="00D47B36">
        <w:t>.</w:t>
      </w:r>
    </w:p>
    <w:p w:rsidR="00C64726" w:rsidP="00EE64E6" w:rsidRDefault="00D47B36" w14:paraId="69D3EF59" w14:textId="1B718798">
      <w:pPr>
        <w:pStyle w:val="ListParagraph"/>
        <w:numPr>
          <w:ilvl w:val="0"/>
          <w:numId w:val="23"/>
        </w:numPr>
      </w:pPr>
      <w:r>
        <w:t xml:space="preserve">Public transport is expensive, which </w:t>
      </w:r>
      <w:r w:rsidR="00ED51EA">
        <w:t>can make</w:t>
      </w:r>
      <w:r>
        <w:t xml:space="preserve"> it hard to get to wor</w:t>
      </w:r>
      <w:r w:rsidR="0098657F">
        <w:t>k.</w:t>
      </w:r>
    </w:p>
    <w:p w:rsidR="00525543" w:rsidP="00EE64E6" w:rsidRDefault="00AB7122" w14:paraId="5F19A575" w14:textId="69BB1080">
      <w:pPr>
        <w:pStyle w:val="ListParagraph"/>
        <w:numPr>
          <w:ilvl w:val="0"/>
          <w:numId w:val="23"/>
        </w:numPr>
      </w:pPr>
      <w:r>
        <w:t xml:space="preserve">There is less opportunity to go out with friends or join in social activities because </w:t>
      </w:r>
      <w:r w:rsidR="0098657F">
        <w:t xml:space="preserve">other necessities are more expensive. </w:t>
      </w:r>
      <w:r>
        <w:t xml:space="preserve"> </w:t>
      </w:r>
    </w:p>
    <w:p w:rsidR="00AB7122" w:rsidP="00EE64E6" w:rsidRDefault="006B55C7" w14:paraId="630A3D92" w14:textId="1DD1E8ED">
      <w:pPr>
        <w:pStyle w:val="ListParagraph"/>
        <w:numPr>
          <w:ilvl w:val="0"/>
          <w:numId w:val="23"/>
        </w:numPr>
      </w:pPr>
      <w:r>
        <w:t>It makes it easier when people in the community help each other out</w:t>
      </w:r>
      <w:r w:rsidR="00D47B36">
        <w:t>.</w:t>
      </w:r>
      <w:r>
        <w:t xml:space="preserve"> </w:t>
      </w:r>
    </w:p>
    <w:p w:rsidR="00F3747D" w:rsidP="00EE64E6" w:rsidRDefault="00D279E3" w14:paraId="5FD6E0CB" w14:textId="7A8AAE8A">
      <w:pPr>
        <w:pStyle w:val="ListParagraph"/>
        <w:numPr>
          <w:ilvl w:val="0"/>
          <w:numId w:val="23"/>
        </w:numPr>
      </w:pPr>
      <w:r>
        <w:t xml:space="preserve">People who work in the community (including retail stores, public transport, or government agencies) need better education about people with an intellectual disability </w:t>
      </w:r>
      <w:r w:rsidR="00D47B36">
        <w:t xml:space="preserve">so they can learn how to support them better and make services accessible. </w:t>
      </w:r>
    </w:p>
    <w:p w:rsidR="00F25BF3" w:rsidP="00EE64E6" w:rsidRDefault="00F25BF3" w14:paraId="4C735274" w14:textId="42CEF05D">
      <w:pPr>
        <w:pStyle w:val="ListParagraph"/>
        <w:numPr>
          <w:ilvl w:val="0"/>
          <w:numId w:val="23"/>
        </w:numPr>
      </w:pPr>
      <w:r>
        <w:t xml:space="preserve">If you don’t have a good job or work enough hours, it impacts your ability to </w:t>
      </w:r>
      <w:r w:rsidR="00A7407F">
        <w:t>pay important bills like gas and electricity.</w:t>
      </w:r>
    </w:p>
    <w:p w:rsidR="0097428B" w:rsidP="00EE64E6" w:rsidRDefault="0097428B" w14:paraId="27D8B437" w14:textId="3D3016D9">
      <w:pPr>
        <w:pStyle w:val="ListParagraph"/>
        <w:numPr>
          <w:ilvl w:val="0"/>
          <w:numId w:val="23"/>
        </w:numPr>
      </w:pPr>
      <w:r>
        <w:t xml:space="preserve">If you work in </w:t>
      </w:r>
      <w:r w:rsidR="00AE5612">
        <w:t xml:space="preserve">a non-mainstream job, like an Australian Disability Enterprise (ADE), the wages are too low to afford basic things. </w:t>
      </w:r>
    </w:p>
    <w:p w:rsidR="00A7407F" w:rsidP="00EE64E6" w:rsidRDefault="00A7407F" w14:paraId="38776B46" w14:textId="78E95999">
      <w:pPr>
        <w:pStyle w:val="ListParagraph"/>
        <w:numPr>
          <w:ilvl w:val="0"/>
          <w:numId w:val="23"/>
        </w:numPr>
      </w:pPr>
      <w:r>
        <w:lastRenderedPageBreak/>
        <w:t xml:space="preserve">The government should support people who are on government pensions </w:t>
      </w:r>
      <w:r w:rsidR="0097428B">
        <w:t>by making it easier to get a good job</w:t>
      </w:r>
      <w:r w:rsidR="00AE5612">
        <w:t>.</w:t>
      </w:r>
      <w:r w:rsidR="0097428B">
        <w:t xml:space="preserve"> </w:t>
      </w:r>
    </w:p>
    <w:p w:rsidRPr="00C53912" w:rsidR="009C01F6" w:rsidP="00DB0434" w:rsidRDefault="00D91AB7" w14:paraId="5D4531A7" w14:textId="36163C7B">
      <w:r>
        <w:t xml:space="preserve">Their stories demonstrated the ways in which rising costs of living are compounded by existing inequities in accessing government support or employment opportunities. The effects can be </w:t>
      </w:r>
      <w:r w:rsidR="00E37CD0">
        <w:t>far</w:t>
      </w:r>
      <w:r>
        <w:t>-reaching and are both social and economic.</w:t>
      </w:r>
    </w:p>
    <w:p w:rsidR="004F6B27" w:rsidP="00697450" w:rsidRDefault="00032E77" w14:paraId="30E561AA" w14:textId="343A008B">
      <w:pPr>
        <w:rPr>
          <w:b/>
          <w:bCs/>
          <w:sz w:val="24"/>
          <w:szCs w:val="24"/>
        </w:rPr>
      </w:pPr>
      <w:r>
        <w:rPr>
          <w:b/>
          <w:bCs/>
          <w:sz w:val="24"/>
          <w:szCs w:val="24"/>
        </w:rPr>
        <w:t>Summary</w:t>
      </w:r>
    </w:p>
    <w:p w:rsidRPr="001B6BF4" w:rsidR="00032E77" w:rsidP="00697450" w:rsidRDefault="001B6BF4" w14:paraId="461C144C" w14:textId="0126453C">
      <w:r>
        <w:t>It is crucial the Select Committee on the Cost of Living prioritise the experiences of cost of living among people with an intellectual disability</w:t>
      </w:r>
      <w:r>
        <w:t xml:space="preserve"> to ensure </w:t>
      </w:r>
      <w:r>
        <w:t xml:space="preserve">any resultant reforms are targeted towards easing cost of living pressures that fall </w:t>
      </w:r>
      <w:r>
        <w:t>disproportionately</w:t>
      </w:r>
      <w:r>
        <w:t xml:space="preserve"> on Australians with an intellectual </w:t>
      </w:r>
      <w:r>
        <w:t>disability.</w:t>
      </w:r>
    </w:p>
    <w:p w:rsidR="00697450" w:rsidP="00697450" w:rsidRDefault="002647F8" w14:paraId="1E326838" w14:textId="26128E2F">
      <w:r>
        <w:t xml:space="preserve">We thank you for the </w:t>
      </w:r>
      <w:r w:rsidR="00E766CF">
        <w:t xml:space="preserve">invitation </w:t>
      </w:r>
      <w:r w:rsidR="00697450">
        <w:t xml:space="preserve">for submission to the Select Committee on the Cost of Living and hope it will be useful in ensuring the experiences of people with an intellectual disability are considered during the inquiry process and included in the Final Report. </w:t>
      </w:r>
    </w:p>
    <w:p w:rsidR="00911B93" w:rsidP="00F14B02" w:rsidRDefault="00697450" w14:paraId="062102D2" w14:textId="54FC8BFE">
      <w:pPr>
        <w:spacing w:after="0"/>
      </w:pPr>
      <w:r>
        <w:t xml:space="preserve">We welcome any </w:t>
      </w:r>
      <w:r w:rsidR="008867B5">
        <w:t xml:space="preserve">further </w:t>
      </w:r>
      <w:r>
        <w:t>opportunity to discuss the issues raised in this letter</w:t>
      </w:r>
      <w:r w:rsidR="008867B5">
        <w:t xml:space="preserve"> in the future.</w:t>
      </w:r>
    </w:p>
    <w:p w:rsidR="008867B5" w:rsidP="00F14B02" w:rsidRDefault="008867B5" w14:paraId="06D6BC0C" w14:textId="77777777">
      <w:pPr>
        <w:spacing w:after="0"/>
      </w:pPr>
    </w:p>
    <w:p w:rsidR="008867B5" w:rsidP="00F14B02" w:rsidRDefault="008867B5" w14:paraId="43F5484A" w14:textId="2DD2D4EE">
      <w:pPr>
        <w:spacing w:after="0"/>
      </w:pPr>
      <w:r>
        <w:t>Kind regards,</w:t>
      </w:r>
    </w:p>
    <w:p w:rsidR="008867B5" w:rsidP="00F14B02" w:rsidRDefault="008867B5" w14:paraId="79D04100" w14:textId="77777777">
      <w:pPr>
        <w:spacing w:after="0"/>
      </w:pPr>
    </w:p>
    <w:p w:rsidRPr="003A15D3" w:rsidR="006D0770" w:rsidP="006D0770" w:rsidRDefault="001B6BF4" w14:paraId="223FD60F" w14:textId="37B61A42">
      <w:pPr>
        <w:rPr>
          <w:rStyle w:val="Strong"/>
        </w:rPr>
      </w:pPr>
      <w:sdt>
        <w:sdtPr>
          <w:rPr>
            <w:b/>
            <w:bCs/>
          </w:rPr>
          <w:alias w:val="Author"/>
          <w:tag w:val=""/>
          <w:id w:val="-2038413309"/>
          <w:placeholder>
            <w:docPart w:val="6B0B00AE2C71418988BC66B8FE01992B"/>
          </w:placeholder>
          <w:dataBinding w:prefixMappings="xmlns:ns0='http://purl.org/dc/elements/1.1/' xmlns:ns1='http://schemas.openxmlformats.org/package/2006/metadata/core-properties' " w:xpath="/ns1:coreProperties[1]/ns0:creator[1]" w:storeItemID="{6C3C8BC8-F283-45AE-878A-BAB7291924A1}"/>
          <w:text/>
        </w:sdtPr>
        <w:sdtEndPr>
          <w:rPr>
            <w:b w:val="0"/>
            <w:bCs w:val="0"/>
          </w:rPr>
        </w:sdtEndPr>
        <w:sdtContent>
          <w:r w:rsidR="00EB2E49">
            <w:rPr>
              <w:b/>
              <w:bCs/>
            </w:rPr>
            <w:t>Author</w:t>
          </w:r>
        </w:sdtContent>
      </w:sdt>
      <w:r w:rsidR="006D0770">
        <w:br/>
      </w:r>
      <w:r w:rsidRPr="003A15D3" w:rsidR="006D0770">
        <w:rPr>
          <w:rStyle w:val="Strong"/>
        </w:rPr>
        <w:t>Job title</w:t>
      </w:r>
    </w:p>
    <w:p w:rsidR="006D0770" w:rsidP="006D0770" w:rsidRDefault="001B6BF4" w14:paraId="0603CAB4" w14:textId="1AE5A9E4">
      <w:sdt>
        <w:sdtPr>
          <w:alias w:val="Company"/>
          <w:tag w:val=""/>
          <w:id w:val="444284918"/>
          <w:placeholder>
            <w:docPart w:val="E43448EAC5A3447ABDD5920B6EA60E0F"/>
          </w:placeholder>
          <w:showingPlcHdr/>
          <w:dataBinding w:prefixMappings="xmlns:ns0='http://schemas.openxmlformats.org/officeDocument/2006/extended-properties' " w:xpath="/ns0:Properties[1]/ns0:Company[1]" w:storeItemID="{6668398D-A668-4E3E-A5EB-62B293D839F1}"/>
          <w:text/>
        </w:sdtPr>
        <w:sdtEndPr/>
        <w:sdtContent>
          <w:r w:rsidRPr="008E0CF6" w:rsidR="006D0770">
            <w:rPr>
              <w:rStyle w:val="PlaceholderText"/>
            </w:rPr>
            <w:t>[Company]</w:t>
          </w:r>
        </w:sdtContent>
      </w:sdt>
    </w:p>
    <w:p w:rsidR="00172191" w:rsidP="48EBF41C" w:rsidRDefault="00172191" w14:paraId="0A7551DC" w14:textId="6D58F3D4">
      <w:pPr>
        <w:pStyle w:val="Normal"/>
      </w:pPr>
    </w:p>
    <w:sectPr w:rsidR="00172191">
      <w:headerReference w:type="default" r:id="rId12"/>
      <w:footerReference w:type="default" r:id="rId13"/>
      <w:headerReference w:type="first" r:id="rId14"/>
      <w:footerReference w:type="first" r:id="rId15"/>
      <w:pgSz w:w="11906" w:h="16838" w:orient="portrait"/>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2F3E" w:rsidP="00D35400" w:rsidRDefault="004D2F3E" w14:paraId="39D20FB3" w14:textId="77777777">
      <w:pPr>
        <w:spacing w:after="0" w:line="240" w:lineRule="auto"/>
      </w:pPr>
      <w:r>
        <w:separator/>
      </w:r>
    </w:p>
  </w:endnote>
  <w:endnote w:type="continuationSeparator" w:id="0">
    <w:p w:rsidR="004D2F3E" w:rsidP="00D35400" w:rsidRDefault="004D2F3E" w14:paraId="05A7F5C7" w14:textId="77777777">
      <w:pPr>
        <w:spacing w:after="0" w:line="240" w:lineRule="auto"/>
      </w:pPr>
      <w:r>
        <w:continuationSeparator/>
      </w:r>
    </w:p>
  </w:endnote>
  <w:endnote w:type="continuationNotice" w:id="1">
    <w:p w:rsidR="004D2F3E" w:rsidRDefault="004D2F3E" w14:paraId="02ED5E5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238650"/>
      <w:docPartObj>
        <w:docPartGallery w:val="Page Numbers (Bottom of Page)"/>
        <w:docPartUnique/>
      </w:docPartObj>
    </w:sdtPr>
    <w:sdtEndPr/>
    <w:sdtContent>
      <w:p w:rsidRPr="002577F6" w:rsidR="00E639F6" w:rsidRDefault="006403B2" w14:paraId="1CB2553B" w14:textId="77777777">
        <w:pPr>
          <w:pStyle w:val="Footer"/>
        </w:pPr>
        <w:r w:rsidRPr="002577F6">
          <w:t xml:space="preserve">Page </w:t>
        </w:r>
        <w:r w:rsidRPr="002577F6">
          <w:fldChar w:fldCharType="begin"/>
        </w:r>
        <w:r w:rsidRPr="002577F6">
          <w:instrText xml:space="preserve"> PAGE   \* MERGEFORMAT </w:instrText>
        </w:r>
        <w:r w:rsidRPr="002577F6">
          <w:fldChar w:fldCharType="separate"/>
        </w:r>
        <w:r w:rsidRPr="002577F6">
          <w:t>2</w:t>
        </w:r>
        <w:r w:rsidRPr="002577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p w:rsidR="00E639F6" w:rsidRDefault="006403B2" w14:paraId="75570974" w14:textId="77777777">
    <w:pPr>
      <w:pStyle w:val="Footer"/>
    </w:pPr>
    <w:r w:rsidRPr="00D73B9A">
      <w:drawing>
        <wp:anchor distT="0" distB="0" distL="114300" distR="114300" simplePos="0" relativeHeight="251658242" behindDoc="1" locked="0" layoutInCell="1" allowOverlap="1" wp14:anchorId="7B8D4814" wp14:editId="76132092">
          <wp:simplePos x="0" y="0"/>
          <wp:positionH relativeFrom="column">
            <wp:posOffset>-1000121</wp:posOffset>
          </wp:positionH>
          <wp:positionV relativeFrom="paragraph">
            <wp:posOffset>-487045</wp:posOffset>
          </wp:positionV>
          <wp:extent cx="7733809" cy="1060449"/>
          <wp:effectExtent l="0" t="0" r="635" b="698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7733809" cy="106044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2F3E" w:rsidP="00D35400" w:rsidRDefault="004D2F3E" w14:paraId="3AB8DECA" w14:textId="77777777">
      <w:pPr>
        <w:spacing w:after="0" w:line="240" w:lineRule="auto"/>
      </w:pPr>
      <w:r>
        <w:separator/>
      </w:r>
    </w:p>
  </w:footnote>
  <w:footnote w:type="continuationSeparator" w:id="0">
    <w:p w:rsidR="004D2F3E" w:rsidP="00D35400" w:rsidRDefault="004D2F3E" w14:paraId="189136F4" w14:textId="77777777">
      <w:pPr>
        <w:spacing w:after="0" w:line="240" w:lineRule="auto"/>
      </w:pPr>
      <w:r>
        <w:continuationSeparator/>
      </w:r>
    </w:p>
  </w:footnote>
  <w:footnote w:type="continuationNotice" w:id="1">
    <w:p w:rsidR="004D2F3E" w:rsidRDefault="004D2F3E" w14:paraId="14946EB6" w14:textId="77777777">
      <w:pPr>
        <w:spacing w:after="0" w:line="240" w:lineRule="auto"/>
      </w:pPr>
    </w:p>
  </w:footnote>
  <w:footnote w:id="2">
    <w:p w:rsidR="00EC163F" w:rsidP="00EC163F" w:rsidRDefault="00EC163F" w14:paraId="1AE4EAED" w14:textId="77777777">
      <w:pPr>
        <w:pStyle w:val="paragraph"/>
        <w:spacing w:before="0" w:beforeAutospacing="0" w:after="0" w:afterAutospacing="0" w:line="276" w:lineRule="auto"/>
        <w:textAlignment w:val="baseline"/>
      </w:pPr>
      <w:r w:rsidRPr="00D160C3">
        <w:rPr>
          <w:rStyle w:val="FootnoteReference"/>
          <w:rFonts w:asciiTheme="minorHAnsi" w:hAnsiTheme="minorHAnsi" w:cstheme="minorHAnsi"/>
          <w:sz w:val="20"/>
          <w:szCs w:val="20"/>
        </w:rPr>
        <w:footnoteRef/>
      </w:r>
      <w:r w:rsidRPr="00D160C3">
        <w:rPr>
          <w:rFonts w:asciiTheme="minorHAnsi" w:hAnsiTheme="minorHAnsi" w:cstheme="minorHAnsi"/>
          <w:sz w:val="20"/>
          <w:szCs w:val="20"/>
        </w:rPr>
        <w:t xml:space="preserve"> </w:t>
      </w:r>
      <w:r w:rsidRPr="00D160C3">
        <w:rPr>
          <w:rStyle w:val="normaltextrun"/>
          <w:rFonts w:asciiTheme="minorHAnsi" w:hAnsiTheme="minorHAnsi" w:cstheme="minorHAnsi"/>
          <w:sz w:val="20"/>
          <w:szCs w:val="20"/>
        </w:rPr>
        <w:t>In</w:t>
      </w:r>
      <w:r w:rsidRPr="005B29A8">
        <w:rPr>
          <w:rStyle w:val="normaltextrun"/>
          <w:rFonts w:asciiTheme="minorHAnsi" w:hAnsiTheme="minorHAnsi" w:cstheme="minorHAnsi"/>
          <w:sz w:val="20"/>
          <w:szCs w:val="20"/>
        </w:rPr>
        <w:t>clusion</w:t>
      </w:r>
      <w:r>
        <w:rPr>
          <w:rStyle w:val="normaltextrun"/>
          <w:rFonts w:ascii="Calibri" w:hAnsi="Calibri" w:cs="Calibri"/>
          <w:sz w:val="20"/>
          <w:szCs w:val="20"/>
        </w:rPr>
        <w:t xml:space="preserve"> Australia. (2021). </w:t>
      </w:r>
      <w:r>
        <w:rPr>
          <w:rStyle w:val="normaltextrun"/>
          <w:rFonts w:ascii="Calibri" w:hAnsi="Calibri" w:cs="Calibri"/>
          <w:i/>
          <w:iCs/>
          <w:sz w:val="20"/>
          <w:szCs w:val="20"/>
        </w:rPr>
        <w:t>What Works: Making Disability Employment Services (DES) work for people with an intellectual disability</w:t>
      </w:r>
      <w:r>
        <w:rPr>
          <w:rStyle w:val="normaltextrun"/>
          <w:rFonts w:ascii="Calibri" w:hAnsi="Calibri" w:cs="Calibri"/>
          <w:sz w:val="20"/>
          <w:szCs w:val="20"/>
        </w:rPr>
        <w:t>. https://www.inclusionaustralia.org.au/wp-content/uploads/2022/02/Our-Submissions_2022_02_What-Works-Final-Report-2021.pdf</w:t>
      </w:r>
      <w:r>
        <w:rPr>
          <w:rStyle w:val="eop"/>
          <w:rFonts w:ascii="Calibri" w:hAnsi="Calibri" w:cs="Calibri"/>
          <w:sz w:val="20"/>
          <w:szCs w:val="20"/>
        </w:rPr>
        <w:t> </w:t>
      </w:r>
    </w:p>
    <w:p w:rsidR="00EC163F" w:rsidP="00EC163F" w:rsidRDefault="00EC163F" w14:paraId="5B155752" w14:textId="77777777">
      <w:pPr>
        <w:pStyle w:val="FootnoteText"/>
      </w:pPr>
      <w:r>
        <w:rPr>
          <w:rStyle w:val="normaltextrun"/>
          <w:rFonts w:ascii="Calibri" w:hAnsi="Calibri" w:cs="Calibri"/>
        </w:rPr>
        <w:t xml:space="preserve">Inclusion Australia. (2022). </w:t>
      </w:r>
      <w:r>
        <w:rPr>
          <w:rStyle w:val="normaltextrun"/>
          <w:rFonts w:ascii="Calibri" w:hAnsi="Calibri" w:cs="Calibri"/>
          <w:i/>
          <w:iCs/>
        </w:rPr>
        <w:t xml:space="preserve">DES Reform Submission. </w:t>
      </w:r>
      <w:r>
        <w:rPr>
          <w:rStyle w:val="normaltextrun"/>
          <w:rFonts w:ascii="Calibri" w:hAnsi="Calibri" w:cs="Calibri"/>
        </w:rPr>
        <w:t>https://www.inclusionaustralia.org.au/wp-content/uploads/2022/03/Our-Submissions_2022_02_Submission-on-Disability-Employment-System-Reform.pdf </w:t>
      </w:r>
    </w:p>
  </w:footnote>
  <w:footnote w:id="3">
    <w:p w:rsidR="00F93B37" w:rsidRDefault="00F93B37" w14:paraId="58EE1395" w14:textId="70E86640">
      <w:pPr>
        <w:pStyle w:val="FootnoteText"/>
      </w:pPr>
      <w:r>
        <w:rPr>
          <w:rStyle w:val="FootnoteReference"/>
        </w:rPr>
        <w:footnoteRef/>
      </w:r>
      <w:r>
        <w:t xml:space="preserve"> </w:t>
      </w:r>
      <w:r w:rsidR="00D23E5E">
        <w:t xml:space="preserve">Australian Institute of Health and Welfare. (2022). </w:t>
      </w:r>
      <w:r w:rsidR="00D23E5E">
        <w:rPr>
          <w:rStyle w:val="Emphasis"/>
        </w:rPr>
        <w:t>People with disability in Australia.</w:t>
      </w:r>
      <w:r w:rsidR="00D23E5E">
        <w:t xml:space="preserve"> Retrieved from </w:t>
      </w:r>
      <w:hyperlink w:history="1" r:id="rId1">
        <w:r w:rsidRPr="00101018" w:rsidR="00D23E5E">
          <w:rPr>
            <w:rStyle w:val="Hyperlink"/>
          </w:rPr>
          <w:t>https://www.aihw.gov.au/reports/disability/people-with-disability-in-australia</w:t>
        </w:r>
      </w:hyperlink>
      <w:r w:rsidR="00D23E5E">
        <w:t xml:space="preserve"> </w:t>
      </w:r>
    </w:p>
  </w:footnote>
  <w:footnote w:id="4">
    <w:p w:rsidR="00D23E5E" w:rsidP="00F80C7C" w:rsidRDefault="0041122D" w14:paraId="7B6735E6" w14:textId="77777777">
      <w:pPr>
        <w:pStyle w:val="FootnoteText"/>
      </w:pPr>
      <w:r w:rsidRPr="00F80C7C">
        <w:rPr>
          <w:rStyle w:val="FootnoteReference"/>
        </w:rPr>
        <w:footnoteRef/>
      </w:r>
      <w:r w:rsidRPr="00F80C7C">
        <w:t xml:space="preserve"> </w:t>
      </w:r>
      <w:r w:rsidRPr="00F80C7C" w:rsidR="00C7286B">
        <w:t>A</w:t>
      </w:r>
      <w:r w:rsidRPr="00F80C7C" w:rsidR="00C4570D">
        <w:t xml:space="preserve">ccording to a report published by UNSW and the Australian Council of Social Service, </w:t>
      </w:r>
      <w:r w:rsidRPr="00F80C7C" w:rsidR="00F80C7C">
        <w:t xml:space="preserve">1 in 6 people with disability were living in poverty, compared with just 1 in 10 Australians without disability. </w:t>
      </w:r>
      <w:r w:rsidR="00D23E5E">
        <w:t>See:</w:t>
      </w:r>
    </w:p>
    <w:p w:rsidRPr="00F80C7C" w:rsidR="0041122D" w:rsidP="00F80C7C" w:rsidRDefault="00F80C7C" w14:paraId="722A6AE7" w14:textId="5BDE54C7">
      <w:pPr>
        <w:pStyle w:val="FootnoteText"/>
      </w:pPr>
      <w:r w:rsidRPr="00F80C7C">
        <w:t xml:space="preserve">Davidson, P., Saunders, P., Bradbury, B. and Wong, M. (2018), </w:t>
      </w:r>
      <w:hyperlink w:history="1" r:id="rId2">
        <w:r w:rsidRPr="00F80C7C">
          <w:rPr>
            <w:rStyle w:val="Hyperlink"/>
          </w:rPr>
          <w:t>Poverty in Australia 2018</w:t>
        </w:r>
      </w:hyperlink>
      <w:r w:rsidRPr="00F80C7C">
        <w:t>. ACOSS/UNSW Poverty and Inequality Partnership Report No. 2, Sydney: ACOSS.</w:t>
      </w:r>
      <w:r w:rsidRPr="00F80C7C" w:rsidR="0041122D">
        <w:t xml:space="preserve"> </w:t>
      </w:r>
    </w:p>
  </w:footnote>
  <w:footnote w:id="5">
    <w:p w:rsidR="001F5027" w:rsidRDefault="001F5027" w14:paraId="41EE929B" w14:textId="6DB24683">
      <w:pPr>
        <w:pStyle w:val="FootnoteText"/>
      </w:pPr>
      <w:r>
        <w:rPr>
          <w:rStyle w:val="FootnoteReference"/>
        </w:rPr>
        <w:footnoteRef/>
      </w:r>
      <w:r>
        <w:t xml:space="preserve"> </w:t>
      </w:r>
      <w:r w:rsidR="00714FE5">
        <w:t xml:space="preserve">World Health Organization, &amp; World Bank. (2011). </w:t>
      </w:r>
      <w:r w:rsidRPr="00714FE5" w:rsidR="00714FE5">
        <w:rPr>
          <w:i/>
          <w:iCs/>
        </w:rPr>
        <w:t>World report on disability</w:t>
      </w:r>
      <w:r w:rsidR="00714FE5">
        <w:t>. World Health Organization: Geneva, Switzerland</w:t>
      </w:r>
    </w:p>
  </w:footnote>
  <w:footnote w:id="6">
    <w:p w:rsidRPr="009473A7" w:rsidR="009473A7" w:rsidRDefault="009473A7" w14:paraId="66B0E9A1" w14:textId="744E0633">
      <w:pPr>
        <w:pStyle w:val="FootnoteText"/>
      </w:pPr>
      <w:r w:rsidRPr="009473A7">
        <w:rPr>
          <w:rStyle w:val="FootnoteReference"/>
        </w:rPr>
        <w:footnoteRef/>
      </w:r>
      <w:r w:rsidRPr="009473A7">
        <w:t xml:space="preserve"> Li, J., Brown, L., La. H.N., Miranti, R., and Vidyattama, Y. (2019). </w:t>
      </w:r>
      <w:r w:rsidRPr="009473A7">
        <w:rPr>
          <w:rStyle w:val="Emphasis"/>
        </w:rPr>
        <w:t>Inequalities in Standards of Living: Evidence for Improved Income Support for People with Disability.</w:t>
      </w:r>
      <w:r w:rsidRPr="009473A7">
        <w:t xml:space="preserve"> NATSEM, Institute for Governance and Policy Analysis, University of Canberra.  Report commissioned by the Australia Federation of Disability Organisations. September 2019.</w:t>
      </w:r>
    </w:p>
  </w:footnote>
  <w:footnote w:id="7">
    <w:p w:rsidR="00B26FE5" w:rsidP="00B26FE5" w:rsidRDefault="00B26FE5" w14:paraId="7D64D98E" w14:textId="77777777">
      <w:pPr>
        <w:pStyle w:val="FootnoteText"/>
      </w:pPr>
      <w:r>
        <w:rPr>
          <w:rStyle w:val="FootnoteReference"/>
        </w:rPr>
        <w:footnoteRef/>
      </w:r>
      <w:r>
        <w:t xml:space="preserve"> 43% or 780,000 people with disability aged 15-64 receive an income that comes primarily from government support rather than from salary or wages, compared with 7.9% or 999,000 people without disability. See:</w:t>
      </w:r>
    </w:p>
    <w:p w:rsidR="00B26FE5" w:rsidP="00B26FE5" w:rsidRDefault="00B26FE5" w14:paraId="20FB2974" w14:textId="77777777">
      <w:pPr>
        <w:pStyle w:val="FootnoteText"/>
      </w:pPr>
      <w:r>
        <w:t xml:space="preserve">Australian Institute of Health and Welfare. (2022). </w:t>
      </w:r>
      <w:r>
        <w:rPr>
          <w:rStyle w:val="Emphasis"/>
        </w:rPr>
        <w:t>People with disability in Australia.</w:t>
      </w:r>
      <w:r>
        <w:t xml:space="preserve"> Retrieved from https://www.aihw.gov.au/reports/disability/people-with-disability-in-australia</w:t>
      </w:r>
    </w:p>
  </w:footnote>
  <w:footnote w:id="8">
    <w:p w:rsidR="00B26FE5" w:rsidP="00B26FE5" w:rsidRDefault="00B26FE5" w14:paraId="5E720D32" w14:textId="77777777">
      <w:pPr>
        <w:pStyle w:val="paragraph"/>
        <w:spacing w:before="0" w:beforeAutospacing="0" w:after="0" w:afterAutospacing="0" w:line="276" w:lineRule="auto"/>
        <w:textAlignment w:val="baseline"/>
      </w:pPr>
      <w:r w:rsidRPr="005B29A8">
        <w:rPr>
          <w:rStyle w:val="FootnoteReference"/>
          <w:rFonts w:asciiTheme="minorHAnsi" w:hAnsiTheme="minorHAnsi" w:cstheme="minorHAnsi"/>
          <w:sz w:val="20"/>
          <w:szCs w:val="20"/>
        </w:rPr>
        <w:footnoteRef/>
      </w:r>
      <w:r w:rsidRPr="005B29A8">
        <w:rPr>
          <w:rFonts w:asciiTheme="minorHAnsi" w:hAnsiTheme="minorHAnsi" w:cstheme="minorHAnsi"/>
          <w:sz w:val="20"/>
          <w:szCs w:val="20"/>
        </w:rPr>
        <w:t xml:space="preserve"> </w:t>
      </w:r>
      <w:r w:rsidRPr="005B29A8">
        <w:rPr>
          <w:rStyle w:val="normaltextrun"/>
          <w:rFonts w:asciiTheme="minorHAnsi" w:hAnsiTheme="minorHAnsi" w:cstheme="minorHAnsi"/>
          <w:sz w:val="20"/>
          <w:szCs w:val="20"/>
        </w:rPr>
        <w:t>Inclusion</w:t>
      </w:r>
      <w:r>
        <w:rPr>
          <w:rStyle w:val="normaltextrun"/>
          <w:rFonts w:ascii="Calibri" w:hAnsi="Calibri" w:cs="Calibri"/>
          <w:sz w:val="20"/>
          <w:szCs w:val="20"/>
        </w:rPr>
        <w:t xml:space="preserve"> Australia. (2021). </w:t>
      </w:r>
      <w:r>
        <w:rPr>
          <w:rStyle w:val="normaltextrun"/>
          <w:rFonts w:ascii="Calibri" w:hAnsi="Calibri" w:cs="Calibri"/>
          <w:i/>
          <w:iCs/>
          <w:sz w:val="20"/>
          <w:szCs w:val="20"/>
        </w:rPr>
        <w:t>What Works: Making Disability Employment Services (DES) work for people with an intellectual disability</w:t>
      </w:r>
      <w:r>
        <w:rPr>
          <w:rStyle w:val="normaltextrun"/>
          <w:rFonts w:ascii="Calibri" w:hAnsi="Calibri" w:cs="Calibri"/>
          <w:sz w:val="20"/>
          <w:szCs w:val="20"/>
        </w:rPr>
        <w:t>. https://www.inclusionaustralia.org.au/wp-content/uploads/2022/02/Our-Submissions_2022_02_What-Works-Final-Report-2021.pdf</w:t>
      </w:r>
      <w:r>
        <w:rPr>
          <w:rStyle w:val="eop"/>
          <w:rFonts w:ascii="Calibri" w:hAnsi="Calibri" w:cs="Calibri"/>
          <w:sz w:val="20"/>
          <w:szCs w:val="20"/>
        </w:rPr>
        <w:t> </w:t>
      </w:r>
    </w:p>
  </w:footnote>
  <w:footnote w:id="9">
    <w:p w:rsidR="00B26FE5" w:rsidP="00B26FE5" w:rsidRDefault="00B26FE5" w14:paraId="587130FF" w14:textId="77777777">
      <w:pPr>
        <w:pStyle w:val="FootnoteText"/>
        <w:spacing w:line="276" w:lineRule="auto"/>
      </w:pPr>
      <w:r>
        <w:rPr>
          <w:rStyle w:val="FootnoteReference"/>
        </w:rPr>
        <w:footnoteRef/>
      </w:r>
      <w:r>
        <w:t xml:space="preserve"> </w:t>
      </w:r>
      <w:r>
        <w:rPr>
          <w:rStyle w:val="normaltextrun"/>
          <w:rFonts w:ascii="Calibri" w:hAnsi="Calibri" w:cs="Calibri"/>
        </w:rPr>
        <w:t xml:space="preserve">Inclusion Australia. (2022). </w:t>
      </w:r>
      <w:r>
        <w:rPr>
          <w:rStyle w:val="normaltextrun"/>
          <w:rFonts w:ascii="Calibri" w:hAnsi="Calibri" w:cs="Calibri"/>
          <w:i/>
          <w:iCs/>
        </w:rPr>
        <w:t xml:space="preserve">DES Reform Submission. </w:t>
      </w:r>
      <w:r>
        <w:rPr>
          <w:rStyle w:val="normaltextrun"/>
          <w:rFonts w:ascii="Calibri" w:hAnsi="Calibri" w:cs="Calibri"/>
        </w:rPr>
        <w:t>https://www.inclusionaustralia.org.au/wp-content/uploads/2022/03/Our-Submissions_2022_02_Submission-on-Disability-Employment-System-Reform.pdf </w:t>
      </w:r>
    </w:p>
  </w:footnote>
  <w:footnote w:id="10">
    <w:p w:rsidR="00706D26" w:rsidRDefault="003B7D4D" w14:paraId="1D2C020F" w14:textId="77777777">
      <w:pPr>
        <w:pStyle w:val="FootnoteText"/>
      </w:pPr>
      <w:r>
        <w:rPr>
          <w:rStyle w:val="FootnoteReference"/>
        </w:rPr>
        <w:footnoteRef/>
      </w:r>
      <w:r>
        <w:t xml:space="preserve"> The DSP provides an income for single people with disability of $936.80 per fortnight, with</w:t>
      </w:r>
      <w:r w:rsidR="00793303">
        <w:t xml:space="preserve"> an additional pension supplement ($75.60) and energy supplement ($14</w:t>
      </w:r>
      <w:r w:rsidR="00AD3C84">
        <w:t xml:space="preserve">.10) per fortnight. </w:t>
      </w:r>
    </w:p>
    <w:p w:rsidRPr="00922EF8" w:rsidR="005817C0" w:rsidRDefault="003E31EB" w14:paraId="627AB64E" w14:textId="3164D50D">
      <w:pPr>
        <w:pStyle w:val="FootnoteText"/>
      </w:pPr>
      <w:r>
        <w:t>Department of Social Services</w:t>
      </w:r>
      <w:r w:rsidR="00922EF8">
        <w:t xml:space="preserve"> (February 2023)</w:t>
      </w:r>
      <w:r>
        <w:t>.</w:t>
      </w:r>
      <w:r w:rsidR="00922EF8">
        <w:t xml:space="preserve"> </w:t>
      </w:r>
      <w:r w:rsidR="00922EF8">
        <w:rPr>
          <w:i/>
          <w:iCs/>
        </w:rPr>
        <w:t xml:space="preserve">Social Security Guide. </w:t>
      </w:r>
      <w:r w:rsidR="00922EF8">
        <w:t xml:space="preserve">Version 1.303. Retrieved from </w:t>
      </w:r>
      <w:r>
        <w:t>www.guides.dss.gov.au/</w:t>
      </w:r>
      <w:r w:rsidRPr="00092E51" w:rsidR="00092E51">
        <w:t xml:space="preserve"> social-security-guide/3/6/2/50</w:t>
      </w:r>
    </w:p>
  </w:footnote>
  <w:footnote w:id="11">
    <w:p w:rsidR="00706D26" w:rsidRDefault="00E01614" w14:paraId="0B46E9A0" w14:textId="77777777">
      <w:pPr>
        <w:pStyle w:val="FootnoteText"/>
      </w:pPr>
      <w:r>
        <w:rPr>
          <w:rStyle w:val="FootnoteReference"/>
        </w:rPr>
        <w:footnoteRef/>
      </w:r>
      <w:r>
        <w:t xml:space="preserve"> </w:t>
      </w:r>
      <w:r w:rsidR="00B71B1C">
        <w:t>When people with an intellectual disability who receive the DSP earn an income, the amount of DSP they receive changes. For income over the $190 per fortnight threshold, the DSP is reduced by 50c for each dollar earned, known as the taper rate. If a person who receives the DSP earns over $2,243.00 per fortnight, they will receive no DSP income for that fortnight</w:t>
      </w:r>
      <w:r w:rsidR="00092E51">
        <w:t>.</w:t>
      </w:r>
      <w:r w:rsidR="00B71B1C">
        <w:t xml:space="preserve"> Both the threshold and the taper rate act as a significant disincentive to work.</w:t>
      </w:r>
      <w:r w:rsidR="00706D26">
        <w:t xml:space="preserve"> </w:t>
      </w:r>
    </w:p>
    <w:p w:rsidRPr="00706D26" w:rsidR="00E01614" w:rsidRDefault="00706D26" w14:paraId="5F1AA997" w14:textId="77E058F0">
      <w:pPr>
        <w:pStyle w:val="FootnoteText"/>
        <w:rPr>
          <w:i/>
          <w:iCs/>
        </w:rPr>
      </w:pPr>
      <w:r>
        <w:t>Services Australia (</w:t>
      </w:r>
      <w:r w:rsidR="00042CB6">
        <w:t>January 2023</w:t>
      </w:r>
      <w:r>
        <w:t xml:space="preserve">). </w:t>
      </w:r>
      <w:r w:rsidR="00042CB6">
        <w:rPr>
          <w:i/>
          <w:iCs/>
        </w:rPr>
        <w:t xml:space="preserve">Income test for pensions. </w:t>
      </w:r>
      <w:r w:rsidR="00042CB6">
        <w:t xml:space="preserve">Retrieved from: </w:t>
      </w:r>
      <w:r w:rsidR="00A26786">
        <w:t>www.servicesaustralia.gov.au/</w:t>
      </w:r>
      <w:r w:rsidRPr="00A26786" w:rsidR="00A26786">
        <w:t>income-test-for-pensions?context=22276</w:t>
      </w:r>
      <w:r>
        <w:rPr>
          <w:i/>
          <w:iCs/>
        </w:rPr>
        <w:t xml:space="preserve"> </w:t>
      </w:r>
    </w:p>
  </w:footnote>
  <w:footnote w:id="12">
    <w:p w:rsidRPr="00647BE1" w:rsidR="00D65869" w:rsidRDefault="00D65869" w14:paraId="5C94C9D6" w14:textId="3E8574B3">
      <w:pPr>
        <w:pStyle w:val="FootnoteText"/>
      </w:pPr>
      <w:r>
        <w:rPr>
          <w:rStyle w:val="FootnoteReference"/>
        </w:rPr>
        <w:footnoteRef/>
      </w:r>
      <w:r>
        <w:t xml:space="preserve"> </w:t>
      </w:r>
      <w:r w:rsidR="00647BE1">
        <w:t xml:space="preserve">Melbourne Institute for Applied Economic and Social Research (2022). </w:t>
      </w:r>
      <w:r w:rsidR="00647BE1">
        <w:rPr>
          <w:i/>
          <w:iCs/>
        </w:rPr>
        <w:t xml:space="preserve">Poverty Lines: Australia. </w:t>
      </w:r>
      <w:r w:rsidR="00647BE1">
        <w:t xml:space="preserve">Retrieved from: </w:t>
      </w:r>
      <w:hyperlink w:history="1" r:id="rId3">
        <w:r w:rsidR="0041690C">
          <w:rPr>
            <w:rStyle w:val="Hyperlink"/>
          </w:rPr>
          <w:t>Poverty-Lines-Australia-June-2022.pdf (unimelb.edu.au)</w:t>
        </w:r>
      </w:hyperlink>
    </w:p>
  </w:footnote>
  <w:footnote w:id="13">
    <w:p w:rsidR="008F4378" w:rsidRDefault="008F4378" w14:paraId="6D52631A" w14:textId="53887BA6">
      <w:pPr>
        <w:pStyle w:val="FootnoteText"/>
      </w:pPr>
      <w:r>
        <w:rPr>
          <w:rStyle w:val="FootnoteReference"/>
        </w:rPr>
        <w:footnoteRef/>
      </w:r>
      <w:r>
        <w:t xml:space="preserve"> </w:t>
      </w:r>
      <w:r w:rsidR="0041690C">
        <w:rPr>
          <w:rStyle w:val="normaltextrun"/>
          <w:rFonts w:ascii="Calibri" w:hAnsi="Calibri" w:cs="Calibri"/>
        </w:rPr>
        <w:t xml:space="preserve">Inclusion Australia. (2022). </w:t>
      </w:r>
      <w:r w:rsidR="0041690C">
        <w:rPr>
          <w:rStyle w:val="normaltextrun"/>
          <w:rFonts w:ascii="Calibri" w:hAnsi="Calibri" w:cs="Calibri"/>
          <w:i/>
          <w:iCs/>
        </w:rPr>
        <w:t xml:space="preserve">DES Reform Submission. </w:t>
      </w:r>
      <w:r w:rsidR="0041690C">
        <w:rPr>
          <w:rStyle w:val="normaltextrun"/>
          <w:rFonts w:ascii="Calibri" w:hAnsi="Calibri" w:cs="Calibri"/>
        </w:rPr>
        <w:t>https://www.inclusionaustralia.org.au/wp-content/uploads/2022/03/Our-Submissions_2022_02_Submission-on-Disability-Employment-System-Reform.pdf </w:t>
      </w:r>
    </w:p>
  </w:footnote>
  <w:footnote w:id="14">
    <w:p w:rsidR="0033480E" w:rsidRDefault="0033480E" w14:paraId="097D4F21" w14:textId="0E5F0345">
      <w:pPr>
        <w:pStyle w:val="FootnoteText"/>
      </w:pPr>
      <w:r>
        <w:rPr>
          <w:rStyle w:val="FootnoteReference"/>
        </w:rPr>
        <w:footnoteRef/>
      </w:r>
      <w:r>
        <w:t xml:space="preserve"> See the following for detailed consultation: </w:t>
      </w:r>
    </w:p>
    <w:p w:rsidR="0033480E" w:rsidRDefault="0033480E" w14:paraId="571C7222" w14:textId="79536DB8">
      <w:pPr>
        <w:pStyle w:val="FootnoteText"/>
        <w:rPr>
          <w:rStyle w:val="normaltextrun"/>
          <w:rFonts w:ascii="Calibri" w:hAnsi="Calibri" w:cs="Calibri"/>
        </w:rPr>
      </w:pPr>
      <w:r>
        <w:rPr>
          <w:rStyle w:val="normaltextrun"/>
          <w:rFonts w:ascii="Calibri" w:hAnsi="Calibri" w:cs="Calibri"/>
        </w:rPr>
        <w:t xml:space="preserve">Inclusion Australia. (2022). </w:t>
      </w:r>
      <w:r>
        <w:rPr>
          <w:rStyle w:val="normaltextrun"/>
          <w:rFonts w:ascii="Calibri" w:hAnsi="Calibri" w:cs="Calibri"/>
          <w:i/>
          <w:iCs/>
        </w:rPr>
        <w:t xml:space="preserve">DES Reform Submission. </w:t>
      </w:r>
      <w:r>
        <w:rPr>
          <w:rStyle w:val="normaltextrun"/>
          <w:rFonts w:ascii="Calibri" w:hAnsi="Calibri" w:cs="Calibri"/>
        </w:rPr>
        <w:t>https://www.inclusionaustralia.org.au/wp-content/uploads/2022/03/Our-Submissions_2022_02_Submission-on-Disability-Employment-System-Reform.pdf </w:t>
      </w:r>
    </w:p>
    <w:p w:rsidR="0033480E" w:rsidRDefault="0033480E" w14:paraId="7D1F260B" w14:textId="2F03727A">
      <w:pPr>
        <w:pStyle w:val="FootnoteText"/>
      </w:pPr>
      <w:r w:rsidRPr="005B29A8">
        <w:rPr>
          <w:rStyle w:val="normaltextrun"/>
          <w:rFonts w:cstheme="minorHAnsi"/>
        </w:rPr>
        <w:t>Inclusion</w:t>
      </w:r>
      <w:r>
        <w:rPr>
          <w:rStyle w:val="normaltextrun"/>
          <w:rFonts w:ascii="Calibri" w:hAnsi="Calibri" w:cs="Calibri"/>
        </w:rPr>
        <w:t xml:space="preserve"> Australia. (2021). </w:t>
      </w:r>
      <w:r>
        <w:rPr>
          <w:rStyle w:val="normaltextrun"/>
          <w:rFonts w:ascii="Calibri" w:hAnsi="Calibri" w:cs="Calibri"/>
          <w:i/>
          <w:iCs/>
        </w:rPr>
        <w:t>What Works: Making Disability Employment Services (DES) work for people with an intellectual disability</w:t>
      </w:r>
      <w:r>
        <w:rPr>
          <w:rStyle w:val="normaltextrun"/>
          <w:rFonts w:ascii="Calibri" w:hAnsi="Calibri" w:cs="Calibri"/>
        </w:rPr>
        <w:t>. https://www.inclusionaustralia.org.au/wp-content/uploads/2022/02/Our-Submissions_2022_02_What-Works-Final-Report-2021.pdf</w:t>
      </w:r>
      <w:r>
        <w:rPr>
          <w:rStyle w:val="eop"/>
          <w:rFonts w:ascii="Calibri" w:hAnsi="Calibri" w:cs="Calibri"/>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p w:rsidR="00E639F6" w:rsidRDefault="006403B2" w14:paraId="5A03553D" w14:textId="77777777">
    <w:pPr>
      <w:pStyle w:val="Header"/>
    </w:pPr>
    <w:r w:rsidRPr="00474451">
      <w:rPr>
        <w:noProof/>
      </w:rPr>
      <w:drawing>
        <wp:anchor distT="0" distB="0" distL="114300" distR="114300" simplePos="0" relativeHeight="251658240" behindDoc="1" locked="0" layoutInCell="1" allowOverlap="1" wp14:anchorId="0DAE3A8E" wp14:editId="700911C8">
          <wp:simplePos x="0" y="0"/>
          <wp:positionH relativeFrom="margin">
            <wp:posOffset>-1001395</wp:posOffset>
          </wp:positionH>
          <wp:positionV relativeFrom="paragraph">
            <wp:posOffset>-347345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9F6" w:rsidRDefault="00E639F6" w14:paraId="4CE9D868" w14:textId="77777777">
    <w:pPr>
      <w:pStyle w:val="Header"/>
    </w:pPr>
  </w:p>
  <w:p w:rsidR="00E639F6" w:rsidRDefault="00E639F6" w14:paraId="421FE00D" w14:textId="77777777">
    <w:pPr>
      <w:pStyle w:val="Header"/>
    </w:pPr>
  </w:p>
  <w:p w:rsidR="00E639F6" w:rsidRDefault="00E639F6" w14:paraId="5BE33D7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Pr="002577F6" w:rsidR="00E639F6" w:rsidRDefault="006403B2" w14:paraId="3FB7C1A7" w14:textId="77777777">
    <w:pPr>
      <w:pStyle w:val="Header"/>
    </w:pPr>
    <w:r w:rsidRPr="002577F6">
      <w:rPr>
        <w:noProof/>
      </w:rPr>
      <w:drawing>
        <wp:anchor distT="0" distB="0" distL="114300" distR="114300" simplePos="0" relativeHeight="251658241" behindDoc="1" locked="0" layoutInCell="1" allowOverlap="1" wp14:anchorId="26FC0857" wp14:editId="2DD8ADA0">
          <wp:simplePos x="0" y="0"/>
          <wp:positionH relativeFrom="column">
            <wp:posOffset>-504825</wp:posOffset>
          </wp:positionH>
          <wp:positionV relativeFrom="paragraph">
            <wp:posOffset>81279</wp:posOffset>
          </wp:positionV>
          <wp:extent cx="3139257" cy="485775"/>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0818" cy="490659"/>
                  </a:xfrm>
                  <a:prstGeom prst="rect">
                    <a:avLst/>
                  </a:prstGeom>
                  <a:noFill/>
                  <a:ln>
                    <a:noFill/>
                  </a:ln>
                </pic:spPr>
              </pic:pic>
            </a:graphicData>
          </a:graphic>
          <wp14:sizeRelH relativeFrom="page">
            <wp14:pctWidth>0</wp14:pctWidth>
          </wp14:sizeRelH>
          <wp14:sizeRelV relativeFrom="page">
            <wp14:pctHeight>0</wp14:pctHeight>
          </wp14:sizeRelV>
        </wp:anchor>
      </w:drawing>
    </w:r>
    <w:hyperlink w:history="1" r:id="rId2">
      <w:r w:rsidRPr="002577F6">
        <w:rPr>
          <w:rStyle w:val="Hyperlink"/>
        </w:rPr>
        <w:t>www.inclusionaustralia.org.au</w:t>
      </w:r>
    </w:hyperlink>
    <w:r w:rsidRPr="002577F6">
      <w:t xml:space="preserve"> </w:t>
    </w:r>
    <w:r>
      <w:t xml:space="preserve"> </w:t>
    </w:r>
    <w:r w:rsidRPr="002577F6">
      <w:rPr>
        <w:noProof/>
      </w:rPr>
      <w:drawing>
        <wp:inline distT="0" distB="0" distL="0" distR="0" wp14:anchorId="6C89998E" wp14:editId="75D4D2E5">
          <wp:extent cx="180000" cy="180000"/>
          <wp:effectExtent l="0" t="0" r="0" b="0"/>
          <wp:docPr id="8" name="Picture 8"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tretch>
                    <a:fillRect/>
                  </a:stretch>
                </pic:blipFill>
                <pic:spPr bwMode="auto">
                  <a:xfrm>
                    <a:off x="0" y="0"/>
                    <a:ext cx="180000" cy="180000"/>
                  </a:xfrm>
                  <a:prstGeom prst="rect">
                    <a:avLst/>
                  </a:prstGeom>
                  <a:noFill/>
                  <a:ln>
                    <a:noFill/>
                  </a:ln>
                </pic:spPr>
              </pic:pic>
            </a:graphicData>
          </a:graphic>
        </wp:inline>
      </w:drawing>
    </w:r>
  </w:p>
  <w:p w:rsidRPr="002577F6" w:rsidR="00E639F6" w:rsidRDefault="001B6BF4" w14:paraId="078D072D" w14:textId="76FD01EB">
    <w:pPr>
      <w:pStyle w:val="Header"/>
    </w:pPr>
    <w:sdt>
      <w:sdtPr>
        <w:rPr>
          <w:rStyle w:val="Hyperlink"/>
        </w:rPr>
        <w:alias w:val="Company E-mail"/>
        <w:tag w:val="Email"/>
        <w:id w:val="1659880313"/>
        <w:placeholder>
          <w:docPart w:val="694F99724A8844729FC7CD717EBC8120"/>
        </w:placeholder>
        <w:dataBinding w:prefixMappings="xmlns:ns0='http://schemas.microsoft.com/office/2006/coverPageProps' " w:xpath="/ns0:CoverPageProperties[1]/ns0:CompanyEmail[1]" w:storeItemID="{55AF091B-3C7A-41E3-B477-F2FDAA23CFDA}"/>
        <w:text/>
      </w:sdtPr>
      <w:sdtEndPr>
        <w:rPr>
          <w:rStyle w:val="Hyperlink"/>
        </w:rPr>
      </w:sdtEndPr>
      <w:sdtContent>
        <w:r w:rsidR="00596565">
          <w:rPr>
            <w:rStyle w:val="Hyperlink"/>
          </w:rPr>
          <w:t>admin@inclusionaustralia.org.au</w:t>
        </w:r>
      </w:sdtContent>
    </w:sdt>
    <w:r w:rsidRPr="002577F6" w:rsidR="006403B2">
      <w:t xml:space="preserve"> </w:t>
    </w:r>
    <w:r w:rsidR="006403B2">
      <w:t xml:space="preserve"> </w:t>
    </w:r>
    <w:r w:rsidRPr="002577F6" w:rsidR="006403B2">
      <w:rPr>
        <w:noProof/>
      </w:rPr>
      <w:drawing>
        <wp:inline distT="0" distB="0" distL="0" distR="0" wp14:anchorId="00AB9434" wp14:editId="51614FDA">
          <wp:extent cx="179999" cy="180304"/>
          <wp:effectExtent l="0" t="0" r="0" b="0"/>
          <wp:docPr id="9" name="Picture 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stretch>
                    <a:fillRect/>
                  </a:stretch>
                </pic:blipFill>
                <pic:spPr bwMode="auto">
                  <a:xfrm>
                    <a:off x="0" y="0"/>
                    <a:ext cx="179999" cy="180304"/>
                  </a:xfrm>
                  <a:prstGeom prst="rect">
                    <a:avLst/>
                  </a:prstGeom>
                  <a:noFill/>
                  <a:ln>
                    <a:noFill/>
                  </a:ln>
                </pic:spPr>
              </pic:pic>
            </a:graphicData>
          </a:graphic>
        </wp:inline>
      </w:drawing>
    </w:r>
  </w:p>
  <w:p w:rsidRPr="002577F6" w:rsidR="00E639F6" w:rsidRDefault="001B6BF4" w14:paraId="485910AE" w14:textId="5B04DFA4">
    <w:pPr>
      <w:pStyle w:val="Header"/>
    </w:pPr>
    <w:sdt>
      <w:sdtPr>
        <w:alias w:val="Company Phone"/>
        <w:tag w:val=""/>
        <w:id w:val="-424809970"/>
        <w:placeholder>
          <w:docPart w:val="6B0B00AE2C71418988BC66B8FE01992B"/>
        </w:placeholder>
        <w:dataBinding w:prefixMappings="xmlns:ns0='http://schemas.microsoft.com/office/2006/coverPageProps' " w:xpath="/ns0:CoverPageProperties[1]/ns0:CompanyPhone[1]" w:storeItemID="{55AF091B-3C7A-41E3-B477-F2FDAA23CFDA}"/>
        <w:text/>
      </w:sdtPr>
      <w:sdtEndPr/>
      <w:sdtContent>
        <w:r w:rsidR="00596565">
          <w:t>1300 312 343</w:t>
        </w:r>
      </w:sdtContent>
    </w:sdt>
    <w:r w:rsidRPr="002577F6" w:rsidR="006403B2">
      <w:t xml:space="preserve"> </w:t>
    </w:r>
    <w:r w:rsidR="006403B2">
      <w:t xml:space="preserve"> </w:t>
    </w:r>
    <w:r w:rsidRPr="002577F6" w:rsidR="006403B2">
      <w:rPr>
        <w:noProof/>
      </w:rPr>
      <w:drawing>
        <wp:inline distT="0" distB="0" distL="0" distR="0" wp14:anchorId="1D414A8C" wp14:editId="6CD58E76">
          <wp:extent cx="180000" cy="180000"/>
          <wp:effectExtent l="0" t="0" r="0" b="0"/>
          <wp:docPr id="11" name="Picture 11"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tretch>
                    <a:fillRect/>
                  </a:stretch>
                </pic:blipFill>
                <pic:spPr bwMode="auto">
                  <a:xfrm>
                    <a:off x="0" y="0"/>
                    <a:ext cx="180000" cy="180000"/>
                  </a:xfrm>
                  <a:prstGeom prst="rect">
                    <a:avLst/>
                  </a:prstGeom>
                  <a:noFill/>
                  <a:ln>
                    <a:noFill/>
                  </a:ln>
                </pic:spPr>
              </pic:pic>
            </a:graphicData>
          </a:graphic>
        </wp:inline>
      </w:drawing>
    </w:r>
  </w:p>
  <w:p w:rsidRPr="00487FB5" w:rsidR="00E639F6" w:rsidRDefault="001B6BF4" w14:paraId="1BE1BA0E" w14:textId="7FDC5B06">
    <w:pPr>
      <w:pStyle w:val="Header"/>
    </w:pPr>
    <w:sdt>
      <w:sdtPr>
        <w:alias w:val="Company Address"/>
        <w:tag w:val=""/>
        <w:id w:val="-2049284257"/>
        <w:placeholder>
          <w:docPart w:val="E43448EAC5A3447ABDD5920B6EA60E0F"/>
        </w:placeholder>
        <w:dataBinding w:prefixMappings="xmlns:ns0='http://schemas.microsoft.com/office/2006/coverPageProps' " w:xpath="/ns0:CoverPageProperties[1]/ns0:CompanyAddress[1]" w:storeItemID="{55AF091B-3C7A-41E3-B477-F2FDAA23CFDA}"/>
        <w:text/>
      </w:sdtPr>
      <w:sdtEndPr/>
      <w:sdtContent>
        <w:r w:rsidR="00596565">
          <w:t>PO Box 336, Nunawading, Victoria 3131</w:t>
        </w:r>
      </w:sdtContent>
    </w:sdt>
    <w:r w:rsidRPr="00487FB5" w:rsidR="006403B2">
      <w:t xml:space="preserve"> </w:t>
    </w:r>
    <w:r w:rsidR="006403B2">
      <w:t xml:space="preserve"> </w:t>
    </w:r>
    <w:r w:rsidRPr="00487FB5" w:rsidR="006403B2">
      <w:rPr>
        <w:noProof/>
      </w:rPr>
      <w:drawing>
        <wp:inline distT="0" distB="0" distL="0" distR="0" wp14:anchorId="57C72825" wp14:editId="0E5C0735">
          <wp:extent cx="179999" cy="179695"/>
          <wp:effectExtent l="0" t="0" r="0" b="0"/>
          <wp:docPr id="10" name="Picture 10"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tretch>
                    <a:fillRect/>
                  </a:stretch>
                </pic:blipFill>
                <pic:spPr bwMode="auto">
                  <a:xfrm>
                    <a:off x="0" y="0"/>
                    <a:ext cx="179999" cy="179695"/>
                  </a:xfrm>
                  <a:prstGeom prst="rect">
                    <a:avLst/>
                  </a:prstGeom>
                  <a:noFill/>
                  <a:ln>
                    <a:noFill/>
                  </a:ln>
                </pic:spPr>
              </pic:pic>
            </a:graphicData>
          </a:graphic>
        </wp:inline>
      </w:drawing>
    </w:r>
    <w:r w:rsidRPr="00487FB5" w:rsidR="006403B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64E54"/>
    <w:multiLevelType w:val="hybridMultilevel"/>
    <w:tmpl w:val="7AE088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2A41A4C"/>
    <w:multiLevelType w:val="hybridMultilevel"/>
    <w:tmpl w:val="EDBE3360"/>
    <w:lvl w:ilvl="0" w:tplc="5E1CEB64">
      <w:start w:val="1"/>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26694012"/>
    <w:multiLevelType w:val="hybridMultilevel"/>
    <w:tmpl w:val="84E255D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2C1D7F41"/>
    <w:multiLevelType w:val="hybridMultilevel"/>
    <w:tmpl w:val="516AAB8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2E0F1F12"/>
    <w:multiLevelType w:val="hybridMultilevel"/>
    <w:tmpl w:val="4642C6B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33435EE1"/>
    <w:multiLevelType w:val="hybridMultilevel"/>
    <w:tmpl w:val="B73A9A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7F6DD9"/>
    <w:multiLevelType w:val="hybridMultilevel"/>
    <w:tmpl w:val="B6E62B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39A768C3"/>
    <w:multiLevelType w:val="multilevel"/>
    <w:tmpl w:val="65DC3EB6"/>
    <w:lvl w:ilvl="0">
      <w:start w:val="1"/>
      <w:numFmt w:val="bullet"/>
      <w:lvlText w:val=""/>
      <w:lvlJc w:val="left"/>
      <w:pPr>
        <w:tabs>
          <w:tab w:val="num" w:pos="-1800"/>
        </w:tabs>
        <w:ind w:left="-180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
      <w:lvlJc w:val="left"/>
      <w:pPr>
        <w:tabs>
          <w:tab w:val="num" w:pos="-360"/>
        </w:tabs>
        <w:ind w:left="-360" w:hanging="360"/>
      </w:pPr>
      <w:rPr>
        <w:rFonts w:hint="default" w:ascii="Wingdings" w:hAnsi="Wingdings"/>
        <w:sz w:val="20"/>
      </w:rPr>
    </w:lvl>
    <w:lvl w:ilvl="3">
      <w:start w:val="1"/>
      <w:numFmt w:val="bullet"/>
      <w:lvlText w:val=""/>
      <w:lvlJc w:val="left"/>
      <w:pPr>
        <w:tabs>
          <w:tab w:val="num" w:pos="360"/>
        </w:tabs>
        <w:ind w:left="360" w:hanging="360"/>
      </w:pPr>
      <w:rPr>
        <w:rFonts w:hint="default" w:ascii="Wingdings" w:hAnsi="Wingdings"/>
        <w:sz w:val="20"/>
      </w:rPr>
    </w:lvl>
    <w:lvl w:ilvl="4">
      <w:start w:val="1"/>
      <w:numFmt w:val="bullet"/>
      <w:lvlText w:val=""/>
      <w:lvlJc w:val="left"/>
      <w:pPr>
        <w:ind w:left="1080" w:hanging="360"/>
      </w:pPr>
      <w:rPr>
        <w:rFonts w:hint="default" w:ascii="Symbol" w:hAnsi="Symbol"/>
      </w:rPr>
    </w:lvl>
    <w:lvl w:ilvl="5" w:tentative="1">
      <w:start w:val="1"/>
      <w:numFmt w:val="bullet"/>
      <w:lvlText w:val=""/>
      <w:lvlJc w:val="left"/>
      <w:pPr>
        <w:tabs>
          <w:tab w:val="num" w:pos="1800"/>
        </w:tabs>
        <w:ind w:left="1800" w:hanging="360"/>
      </w:pPr>
      <w:rPr>
        <w:rFonts w:hint="default" w:ascii="Wingdings" w:hAnsi="Wingdings"/>
        <w:sz w:val="20"/>
      </w:rPr>
    </w:lvl>
    <w:lvl w:ilvl="6" w:tentative="1">
      <w:start w:val="1"/>
      <w:numFmt w:val="bullet"/>
      <w:lvlText w:val=""/>
      <w:lvlJc w:val="left"/>
      <w:pPr>
        <w:tabs>
          <w:tab w:val="num" w:pos="2520"/>
        </w:tabs>
        <w:ind w:left="2520" w:hanging="360"/>
      </w:pPr>
      <w:rPr>
        <w:rFonts w:hint="default" w:ascii="Wingdings" w:hAnsi="Wingdings"/>
        <w:sz w:val="20"/>
      </w:rPr>
    </w:lvl>
    <w:lvl w:ilvl="7" w:tentative="1">
      <w:start w:val="1"/>
      <w:numFmt w:val="bullet"/>
      <w:lvlText w:val=""/>
      <w:lvlJc w:val="left"/>
      <w:pPr>
        <w:tabs>
          <w:tab w:val="num" w:pos="3240"/>
        </w:tabs>
        <w:ind w:left="3240" w:hanging="360"/>
      </w:pPr>
      <w:rPr>
        <w:rFonts w:hint="default" w:ascii="Wingdings" w:hAnsi="Wingdings"/>
        <w:sz w:val="20"/>
      </w:rPr>
    </w:lvl>
    <w:lvl w:ilvl="8" w:tentative="1">
      <w:start w:val="1"/>
      <w:numFmt w:val="bullet"/>
      <w:lvlText w:val=""/>
      <w:lvlJc w:val="left"/>
      <w:pPr>
        <w:tabs>
          <w:tab w:val="num" w:pos="3960"/>
        </w:tabs>
        <w:ind w:left="3960" w:hanging="360"/>
      </w:pPr>
      <w:rPr>
        <w:rFonts w:hint="default" w:ascii="Wingdings" w:hAnsi="Wingdings"/>
        <w:sz w:val="20"/>
      </w:rPr>
    </w:lvl>
  </w:abstractNum>
  <w:abstractNum w:abstractNumId="8" w15:restartNumberingAfterBreak="0">
    <w:nsid w:val="4D853881"/>
    <w:multiLevelType w:val="hybridMultilevel"/>
    <w:tmpl w:val="90EE7B1A"/>
    <w:lvl w:ilvl="0" w:tplc="8D42A724">
      <w:start w:val="1"/>
      <w:numFmt w:val="bullet"/>
      <w:lvlText w:val=""/>
      <w:lvlJc w:val="left"/>
      <w:pPr>
        <w:ind w:left="720" w:hanging="360"/>
      </w:pPr>
      <w:rPr>
        <w:rFonts w:hint="default" w:ascii="Wingdings" w:hAnsi="Wingdings"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51B26601"/>
    <w:multiLevelType w:val="hybridMultilevel"/>
    <w:tmpl w:val="DCE02E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54103AA9"/>
    <w:multiLevelType w:val="hybridMultilevel"/>
    <w:tmpl w:val="401E277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54532F1D"/>
    <w:multiLevelType w:val="hybridMultilevel"/>
    <w:tmpl w:val="3138A29A"/>
    <w:lvl w:ilvl="0" w:tplc="5E1CEB64">
      <w:start w:val="1"/>
      <w:numFmt w:val="bullet"/>
      <w:lvlText w:val="-"/>
      <w:lvlJc w:val="left"/>
      <w:pPr>
        <w:ind w:left="720" w:hanging="360"/>
      </w:pPr>
      <w:rPr>
        <w:rFonts w:hint="default" w:ascii="Calibri" w:hAnsi="Calibri" w:cs="Calibri"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546023B9"/>
    <w:multiLevelType w:val="hybridMultilevel"/>
    <w:tmpl w:val="33BAAE4A"/>
    <w:lvl w:ilvl="0" w:tplc="0C09000F">
      <w:start w:val="1"/>
      <w:numFmt w:val="decimal"/>
      <w:lvlText w:val="%1."/>
      <w:lvlJc w:val="left"/>
      <w:pPr>
        <w:ind w:left="360" w:hanging="360"/>
      </w:pPr>
      <w:rPr>
        <w:rFonts w:hint="default"/>
      </w:rPr>
    </w:lvl>
    <w:lvl w:ilvl="1" w:tplc="0C090001">
      <w:start w:val="1"/>
      <w:numFmt w:val="bullet"/>
      <w:lvlText w:val=""/>
      <w:lvlJc w:val="left"/>
      <w:pPr>
        <w:ind w:left="720" w:hanging="360"/>
      </w:pPr>
      <w:rPr>
        <w:rFonts w:hint="default" w:ascii="Symbol" w:hAnsi="Symbol"/>
      </w:rPr>
    </w:lvl>
    <w:lvl w:ilvl="2" w:tplc="0C090005">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3" w15:restartNumberingAfterBreak="0">
    <w:nsid w:val="5EB8135C"/>
    <w:multiLevelType w:val="hybridMultilevel"/>
    <w:tmpl w:val="BEEE30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60C47AC9"/>
    <w:multiLevelType w:val="hybridMultilevel"/>
    <w:tmpl w:val="9E627BF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621D3388"/>
    <w:multiLevelType w:val="hybridMultilevel"/>
    <w:tmpl w:val="306297C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623E2E1E"/>
    <w:multiLevelType w:val="hybridMultilevel"/>
    <w:tmpl w:val="4B3C90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6293765B"/>
    <w:multiLevelType w:val="hybridMultilevel"/>
    <w:tmpl w:val="A2786EF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73A6958"/>
    <w:multiLevelType w:val="hybridMultilevel"/>
    <w:tmpl w:val="526EAF4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69AC4B4A"/>
    <w:multiLevelType w:val="hybridMultilevel"/>
    <w:tmpl w:val="517217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759D6591"/>
    <w:multiLevelType w:val="hybridMultilevel"/>
    <w:tmpl w:val="832CBB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75A92668"/>
    <w:multiLevelType w:val="hybridMultilevel"/>
    <w:tmpl w:val="2D20AA9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75C672A0"/>
    <w:multiLevelType w:val="hybridMultilevel"/>
    <w:tmpl w:val="7EE20C8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3" w15:restartNumberingAfterBreak="0">
    <w:nsid w:val="76556D2C"/>
    <w:multiLevelType w:val="hybridMultilevel"/>
    <w:tmpl w:val="0C1E18D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51609107">
    <w:abstractNumId w:val="10"/>
  </w:num>
  <w:num w:numId="2" w16cid:durableId="749543869">
    <w:abstractNumId w:val="22"/>
  </w:num>
  <w:num w:numId="3" w16cid:durableId="1673797299">
    <w:abstractNumId w:val="13"/>
  </w:num>
  <w:num w:numId="4" w16cid:durableId="1000543229">
    <w:abstractNumId w:val="21"/>
  </w:num>
  <w:num w:numId="5" w16cid:durableId="773868122">
    <w:abstractNumId w:val="3"/>
  </w:num>
  <w:num w:numId="6" w16cid:durableId="1815218642">
    <w:abstractNumId w:val="5"/>
  </w:num>
  <w:num w:numId="7" w16cid:durableId="98767775">
    <w:abstractNumId w:val="18"/>
  </w:num>
  <w:num w:numId="8" w16cid:durableId="2123842898">
    <w:abstractNumId w:val="2"/>
  </w:num>
  <w:num w:numId="9" w16cid:durableId="823929280">
    <w:abstractNumId w:val="19"/>
  </w:num>
  <w:num w:numId="10" w16cid:durableId="542403325">
    <w:abstractNumId w:val="8"/>
  </w:num>
  <w:num w:numId="11" w16cid:durableId="1143738493">
    <w:abstractNumId w:val="1"/>
  </w:num>
  <w:num w:numId="12" w16cid:durableId="1937058436">
    <w:abstractNumId w:val="11"/>
  </w:num>
  <w:num w:numId="13" w16cid:durableId="874660932">
    <w:abstractNumId w:val="0"/>
  </w:num>
  <w:num w:numId="14" w16cid:durableId="275523665">
    <w:abstractNumId w:val="16"/>
  </w:num>
  <w:num w:numId="15" w16cid:durableId="1181696497">
    <w:abstractNumId w:val="23"/>
  </w:num>
  <w:num w:numId="16" w16cid:durableId="1206285874">
    <w:abstractNumId w:val="4"/>
  </w:num>
  <w:num w:numId="17" w16cid:durableId="1009873518">
    <w:abstractNumId w:val="6"/>
  </w:num>
  <w:num w:numId="18" w16cid:durableId="1439057989">
    <w:abstractNumId w:val="9"/>
  </w:num>
  <w:num w:numId="19" w16cid:durableId="149566716">
    <w:abstractNumId w:val="17"/>
  </w:num>
  <w:num w:numId="20" w16cid:durableId="425003577">
    <w:abstractNumId w:val="7"/>
  </w:num>
  <w:num w:numId="21" w16cid:durableId="528835312">
    <w:abstractNumId w:val="12"/>
  </w:num>
  <w:num w:numId="22" w16cid:durableId="979185655">
    <w:abstractNumId w:val="15"/>
  </w:num>
  <w:num w:numId="23" w16cid:durableId="1159882844">
    <w:abstractNumId w:val="14"/>
  </w:num>
  <w:num w:numId="24" w16cid:durableId="9540194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770"/>
    <w:rsid w:val="000074DF"/>
    <w:rsid w:val="00010731"/>
    <w:rsid w:val="000133C3"/>
    <w:rsid w:val="00016A96"/>
    <w:rsid w:val="00017324"/>
    <w:rsid w:val="0001747E"/>
    <w:rsid w:val="00021163"/>
    <w:rsid w:val="000228C1"/>
    <w:rsid w:val="00023A5D"/>
    <w:rsid w:val="000243FA"/>
    <w:rsid w:val="00025197"/>
    <w:rsid w:val="00027440"/>
    <w:rsid w:val="00031557"/>
    <w:rsid w:val="00032E77"/>
    <w:rsid w:val="00034B00"/>
    <w:rsid w:val="00037CD7"/>
    <w:rsid w:val="000411E8"/>
    <w:rsid w:val="00041799"/>
    <w:rsid w:val="00042271"/>
    <w:rsid w:val="00042CB6"/>
    <w:rsid w:val="00042EA6"/>
    <w:rsid w:val="0004645E"/>
    <w:rsid w:val="00051A1F"/>
    <w:rsid w:val="00051A72"/>
    <w:rsid w:val="00052386"/>
    <w:rsid w:val="00054B0F"/>
    <w:rsid w:val="000619A3"/>
    <w:rsid w:val="000629E1"/>
    <w:rsid w:val="00063FA2"/>
    <w:rsid w:val="0006792B"/>
    <w:rsid w:val="000718FC"/>
    <w:rsid w:val="00074798"/>
    <w:rsid w:val="00075A92"/>
    <w:rsid w:val="00076073"/>
    <w:rsid w:val="000767E7"/>
    <w:rsid w:val="00084FF1"/>
    <w:rsid w:val="0008512D"/>
    <w:rsid w:val="00087636"/>
    <w:rsid w:val="00087BA4"/>
    <w:rsid w:val="00090122"/>
    <w:rsid w:val="000928A1"/>
    <w:rsid w:val="00092E51"/>
    <w:rsid w:val="00094917"/>
    <w:rsid w:val="00094DA3"/>
    <w:rsid w:val="000A3270"/>
    <w:rsid w:val="000A798D"/>
    <w:rsid w:val="000B2849"/>
    <w:rsid w:val="000C0697"/>
    <w:rsid w:val="000C19F7"/>
    <w:rsid w:val="000C4FFD"/>
    <w:rsid w:val="000C5CF9"/>
    <w:rsid w:val="000C6B27"/>
    <w:rsid w:val="000C7162"/>
    <w:rsid w:val="000D0629"/>
    <w:rsid w:val="000D17AD"/>
    <w:rsid w:val="000D1AF4"/>
    <w:rsid w:val="000D3536"/>
    <w:rsid w:val="000D369F"/>
    <w:rsid w:val="000D44B1"/>
    <w:rsid w:val="000D4D01"/>
    <w:rsid w:val="000D6F53"/>
    <w:rsid w:val="000E19AB"/>
    <w:rsid w:val="000E2B5C"/>
    <w:rsid w:val="000F173E"/>
    <w:rsid w:val="000F3569"/>
    <w:rsid w:val="000F383F"/>
    <w:rsid w:val="000F3A4A"/>
    <w:rsid w:val="000F4137"/>
    <w:rsid w:val="000F4289"/>
    <w:rsid w:val="000F6492"/>
    <w:rsid w:val="000F69D0"/>
    <w:rsid w:val="001005A6"/>
    <w:rsid w:val="001077DA"/>
    <w:rsid w:val="00111B25"/>
    <w:rsid w:val="001217C4"/>
    <w:rsid w:val="00121A12"/>
    <w:rsid w:val="0012776B"/>
    <w:rsid w:val="00127BFE"/>
    <w:rsid w:val="00130CD5"/>
    <w:rsid w:val="00132227"/>
    <w:rsid w:val="00132349"/>
    <w:rsid w:val="00141956"/>
    <w:rsid w:val="00141ED3"/>
    <w:rsid w:val="001501A6"/>
    <w:rsid w:val="00153B80"/>
    <w:rsid w:val="00154404"/>
    <w:rsid w:val="001544B8"/>
    <w:rsid w:val="00163AFA"/>
    <w:rsid w:val="00164C0F"/>
    <w:rsid w:val="001672C1"/>
    <w:rsid w:val="00167C1E"/>
    <w:rsid w:val="00167CEC"/>
    <w:rsid w:val="001718C4"/>
    <w:rsid w:val="00171FA8"/>
    <w:rsid w:val="00172191"/>
    <w:rsid w:val="001768BD"/>
    <w:rsid w:val="00187929"/>
    <w:rsid w:val="00187C70"/>
    <w:rsid w:val="00190B43"/>
    <w:rsid w:val="001925F2"/>
    <w:rsid w:val="00192A3A"/>
    <w:rsid w:val="00192ACA"/>
    <w:rsid w:val="0019333B"/>
    <w:rsid w:val="00194ACF"/>
    <w:rsid w:val="001958BC"/>
    <w:rsid w:val="0019642D"/>
    <w:rsid w:val="00197E96"/>
    <w:rsid w:val="001A1987"/>
    <w:rsid w:val="001A3D51"/>
    <w:rsid w:val="001A5C7B"/>
    <w:rsid w:val="001A6D5D"/>
    <w:rsid w:val="001B6BF4"/>
    <w:rsid w:val="001C067E"/>
    <w:rsid w:val="001C20C7"/>
    <w:rsid w:val="001C2FDC"/>
    <w:rsid w:val="001C4694"/>
    <w:rsid w:val="001D4A17"/>
    <w:rsid w:val="001D4C3A"/>
    <w:rsid w:val="001D5FAD"/>
    <w:rsid w:val="001E3203"/>
    <w:rsid w:val="001E358B"/>
    <w:rsid w:val="001E3714"/>
    <w:rsid w:val="001E3D6E"/>
    <w:rsid w:val="001E514C"/>
    <w:rsid w:val="001F32DF"/>
    <w:rsid w:val="001F3E6C"/>
    <w:rsid w:val="001F5027"/>
    <w:rsid w:val="001F7059"/>
    <w:rsid w:val="00201F58"/>
    <w:rsid w:val="00204350"/>
    <w:rsid w:val="0020744D"/>
    <w:rsid w:val="00210331"/>
    <w:rsid w:val="00216EA8"/>
    <w:rsid w:val="0022069B"/>
    <w:rsid w:val="002208E8"/>
    <w:rsid w:val="00226C63"/>
    <w:rsid w:val="00230D92"/>
    <w:rsid w:val="00232882"/>
    <w:rsid w:val="00233B6B"/>
    <w:rsid w:val="0023775E"/>
    <w:rsid w:val="0024089E"/>
    <w:rsid w:val="00243505"/>
    <w:rsid w:val="00243808"/>
    <w:rsid w:val="00244348"/>
    <w:rsid w:val="00244ACB"/>
    <w:rsid w:val="00245D1A"/>
    <w:rsid w:val="002468C5"/>
    <w:rsid w:val="00247758"/>
    <w:rsid w:val="00250D26"/>
    <w:rsid w:val="00252F23"/>
    <w:rsid w:val="00253911"/>
    <w:rsid w:val="00257E13"/>
    <w:rsid w:val="00263B31"/>
    <w:rsid w:val="002647F8"/>
    <w:rsid w:val="00267BAA"/>
    <w:rsid w:val="00270C16"/>
    <w:rsid w:val="00270DDB"/>
    <w:rsid w:val="00271E5A"/>
    <w:rsid w:val="00280EE0"/>
    <w:rsid w:val="002823D7"/>
    <w:rsid w:val="0028396E"/>
    <w:rsid w:val="0028785D"/>
    <w:rsid w:val="002911CF"/>
    <w:rsid w:val="002912E5"/>
    <w:rsid w:val="00291521"/>
    <w:rsid w:val="00294B77"/>
    <w:rsid w:val="002A063B"/>
    <w:rsid w:val="002A141A"/>
    <w:rsid w:val="002A55A6"/>
    <w:rsid w:val="002B2645"/>
    <w:rsid w:val="002B28D7"/>
    <w:rsid w:val="002B2A2F"/>
    <w:rsid w:val="002B4EEC"/>
    <w:rsid w:val="002C1F86"/>
    <w:rsid w:val="002C311E"/>
    <w:rsid w:val="002D5794"/>
    <w:rsid w:val="002D7004"/>
    <w:rsid w:val="002D7F60"/>
    <w:rsid w:val="002E6D9D"/>
    <w:rsid w:val="00301065"/>
    <w:rsid w:val="003036C0"/>
    <w:rsid w:val="00303F7B"/>
    <w:rsid w:val="00307C99"/>
    <w:rsid w:val="0031296E"/>
    <w:rsid w:val="00313BB4"/>
    <w:rsid w:val="003146BF"/>
    <w:rsid w:val="00314A7F"/>
    <w:rsid w:val="0031522F"/>
    <w:rsid w:val="00315728"/>
    <w:rsid w:val="00315E9A"/>
    <w:rsid w:val="00316AB9"/>
    <w:rsid w:val="00316B0D"/>
    <w:rsid w:val="00321895"/>
    <w:rsid w:val="0032318D"/>
    <w:rsid w:val="0032347F"/>
    <w:rsid w:val="00323C5D"/>
    <w:rsid w:val="003252D0"/>
    <w:rsid w:val="00327288"/>
    <w:rsid w:val="0033480E"/>
    <w:rsid w:val="00342D39"/>
    <w:rsid w:val="00344864"/>
    <w:rsid w:val="00345166"/>
    <w:rsid w:val="00354164"/>
    <w:rsid w:val="0035448A"/>
    <w:rsid w:val="00357AE3"/>
    <w:rsid w:val="00361001"/>
    <w:rsid w:val="00366290"/>
    <w:rsid w:val="00370DC8"/>
    <w:rsid w:val="00373399"/>
    <w:rsid w:val="00374A1F"/>
    <w:rsid w:val="00377AC3"/>
    <w:rsid w:val="003807D6"/>
    <w:rsid w:val="00380A0B"/>
    <w:rsid w:val="0038258D"/>
    <w:rsid w:val="003849D7"/>
    <w:rsid w:val="003875D0"/>
    <w:rsid w:val="003907F9"/>
    <w:rsid w:val="00391616"/>
    <w:rsid w:val="00393E58"/>
    <w:rsid w:val="00395295"/>
    <w:rsid w:val="003A38BD"/>
    <w:rsid w:val="003A3B54"/>
    <w:rsid w:val="003A775E"/>
    <w:rsid w:val="003B49C1"/>
    <w:rsid w:val="003B4B43"/>
    <w:rsid w:val="003B5F66"/>
    <w:rsid w:val="003B7D4D"/>
    <w:rsid w:val="003C3975"/>
    <w:rsid w:val="003C5951"/>
    <w:rsid w:val="003C733E"/>
    <w:rsid w:val="003C77B6"/>
    <w:rsid w:val="003D3203"/>
    <w:rsid w:val="003D5645"/>
    <w:rsid w:val="003E0655"/>
    <w:rsid w:val="003E31EB"/>
    <w:rsid w:val="003E4945"/>
    <w:rsid w:val="003F66B0"/>
    <w:rsid w:val="0040000B"/>
    <w:rsid w:val="004031E3"/>
    <w:rsid w:val="00403E55"/>
    <w:rsid w:val="004041BC"/>
    <w:rsid w:val="0041122D"/>
    <w:rsid w:val="00414368"/>
    <w:rsid w:val="0041690C"/>
    <w:rsid w:val="00417B9B"/>
    <w:rsid w:val="00417C8F"/>
    <w:rsid w:val="00420449"/>
    <w:rsid w:val="00424307"/>
    <w:rsid w:val="004244B2"/>
    <w:rsid w:val="00426CFD"/>
    <w:rsid w:val="00427145"/>
    <w:rsid w:val="00430D09"/>
    <w:rsid w:val="00430D32"/>
    <w:rsid w:val="00432803"/>
    <w:rsid w:val="004330ED"/>
    <w:rsid w:val="0043529C"/>
    <w:rsid w:val="004412AB"/>
    <w:rsid w:val="00441837"/>
    <w:rsid w:val="00441E25"/>
    <w:rsid w:val="004437ED"/>
    <w:rsid w:val="00447289"/>
    <w:rsid w:val="0044780D"/>
    <w:rsid w:val="0045485B"/>
    <w:rsid w:val="00456DCB"/>
    <w:rsid w:val="00457BE7"/>
    <w:rsid w:val="004606EC"/>
    <w:rsid w:val="004641FB"/>
    <w:rsid w:val="0046652C"/>
    <w:rsid w:val="00466AE5"/>
    <w:rsid w:val="00470396"/>
    <w:rsid w:val="0047073A"/>
    <w:rsid w:val="004769DE"/>
    <w:rsid w:val="00477B99"/>
    <w:rsid w:val="00482255"/>
    <w:rsid w:val="004835AD"/>
    <w:rsid w:val="00484B6D"/>
    <w:rsid w:val="004877D4"/>
    <w:rsid w:val="004913D5"/>
    <w:rsid w:val="004946B2"/>
    <w:rsid w:val="0049483F"/>
    <w:rsid w:val="004A4A09"/>
    <w:rsid w:val="004A5515"/>
    <w:rsid w:val="004B0BDB"/>
    <w:rsid w:val="004B662B"/>
    <w:rsid w:val="004B6D6E"/>
    <w:rsid w:val="004C2BC0"/>
    <w:rsid w:val="004C4573"/>
    <w:rsid w:val="004C45AA"/>
    <w:rsid w:val="004D2F3E"/>
    <w:rsid w:val="004D3A06"/>
    <w:rsid w:val="004D4DDC"/>
    <w:rsid w:val="004E0003"/>
    <w:rsid w:val="004E0E16"/>
    <w:rsid w:val="004E575D"/>
    <w:rsid w:val="004E71C8"/>
    <w:rsid w:val="004F393E"/>
    <w:rsid w:val="004F4F85"/>
    <w:rsid w:val="004F6B27"/>
    <w:rsid w:val="00501425"/>
    <w:rsid w:val="005021E7"/>
    <w:rsid w:val="00502B9B"/>
    <w:rsid w:val="0050543E"/>
    <w:rsid w:val="0050576F"/>
    <w:rsid w:val="0050798C"/>
    <w:rsid w:val="00517754"/>
    <w:rsid w:val="00521E21"/>
    <w:rsid w:val="00524B63"/>
    <w:rsid w:val="00525357"/>
    <w:rsid w:val="00525543"/>
    <w:rsid w:val="00527064"/>
    <w:rsid w:val="00530825"/>
    <w:rsid w:val="00540E87"/>
    <w:rsid w:val="00544402"/>
    <w:rsid w:val="00545687"/>
    <w:rsid w:val="005506D1"/>
    <w:rsid w:val="00554F1E"/>
    <w:rsid w:val="0055584F"/>
    <w:rsid w:val="00555F5F"/>
    <w:rsid w:val="00557755"/>
    <w:rsid w:val="0056465D"/>
    <w:rsid w:val="00565DC9"/>
    <w:rsid w:val="00567A91"/>
    <w:rsid w:val="00570CB2"/>
    <w:rsid w:val="00571EBF"/>
    <w:rsid w:val="00573780"/>
    <w:rsid w:val="00574994"/>
    <w:rsid w:val="005767EB"/>
    <w:rsid w:val="005817C0"/>
    <w:rsid w:val="0058228B"/>
    <w:rsid w:val="00585CFA"/>
    <w:rsid w:val="00585F82"/>
    <w:rsid w:val="00586C13"/>
    <w:rsid w:val="00590463"/>
    <w:rsid w:val="005937F7"/>
    <w:rsid w:val="0059413D"/>
    <w:rsid w:val="005941B8"/>
    <w:rsid w:val="00596565"/>
    <w:rsid w:val="00596F35"/>
    <w:rsid w:val="005A0BE4"/>
    <w:rsid w:val="005B7D5D"/>
    <w:rsid w:val="005C02FA"/>
    <w:rsid w:val="005C7A5E"/>
    <w:rsid w:val="005D4B6E"/>
    <w:rsid w:val="005E73EE"/>
    <w:rsid w:val="005F4789"/>
    <w:rsid w:val="005F556C"/>
    <w:rsid w:val="006000D6"/>
    <w:rsid w:val="0060050C"/>
    <w:rsid w:val="006007B1"/>
    <w:rsid w:val="00600C0C"/>
    <w:rsid w:val="006023DA"/>
    <w:rsid w:val="00604288"/>
    <w:rsid w:val="00612E9C"/>
    <w:rsid w:val="00614857"/>
    <w:rsid w:val="00614B78"/>
    <w:rsid w:val="006156CC"/>
    <w:rsid w:val="0061641B"/>
    <w:rsid w:val="00621341"/>
    <w:rsid w:val="00623D35"/>
    <w:rsid w:val="006242EE"/>
    <w:rsid w:val="0062636B"/>
    <w:rsid w:val="0063030D"/>
    <w:rsid w:val="00632473"/>
    <w:rsid w:val="006326E4"/>
    <w:rsid w:val="00636AAE"/>
    <w:rsid w:val="006403B2"/>
    <w:rsid w:val="00640809"/>
    <w:rsid w:val="00645E42"/>
    <w:rsid w:val="00647BE1"/>
    <w:rsid w:val="00650D4B"/>
    <w:rsid w:val="00654E52"/>
    <w:rsid w:val="00656759"/>
    <w:rsid w:val="006568A9"/>
    <w:rsid w:val="0066127B"/>
    <w:rsid w:val="00665A57"/>
    <w:rsid w:val="00670258"/>
    <w:rsid w:val="006739F8"/>
    <w:rsid w:val="00680884"/>
    <w:rsid w:val="00685216"/>
    <w:rsid w:val="006852A0"/>
    <w:rsid w:val="006910AE"/>
    <w:rsid w:val="006921E6"/>
    <w:rsid w:val="00692CD0"/>
    <w:rsid w:val="00693F0D"/>
    <w:rsid w:val="00694299"/>
    <w:rsid w:val="006944B9"/>
    <w:rsid w:val="00697450"/>
    <w:rsid w:val="006A2701"/>
    <w:rsid w:val="006A394A"/>
    <w:rsid w:val="006A6FCB"/>
    <w:rsid w:val="006B04EB"/>
    <w:rsid w:val="006B2487"/>
    <w:rsid w:val="006B55C7"/>
    <w:rsid w:val="006B585D"/>
    <w:rsid w:val="006B5B81"/>
    <w:rsid w:val="006B6025"/>
    <w:rsid w:val="006B7F8D"/>
    <w:rsid w:val="006C1B67"/>
    <w:rsid w:val="006C283B"/>
    <w:rsid w:val="006C5688"/>
    <w:rsid w:val="006C5E59"/>
    <w:rsid w:val="006D0770"/>
    <w:rsid w:val="006D0F27"/>
    <w:rsid w:val="006D7C71"/>
    <w:rsid w:val="006E1F8E"/>
    <w:rsid w:val="006E2469"/>
    <w:rsid w:val="006E7DD7"/>
    <w:rsid w:val="006F2902"/>
    <w:rsid w:val="006F3DFA"/>
    <w:rsid w:val="007017F1"/>
    <w:rsid w:val="00704FA6"/>
    <w:rsid w:val="00706D26"/>
    <w:rsid w:val="007127B5"/>
    <w:rsid w:val="00713C57"/>
    <w:rsid w:val="00714BD5"/>
    <w:rsid w:val="00714FE5"/>
    <w:rsid w:val="00720BB5"/>
    <w:rsid w:val="00724FFE"/>
    <w:rsid w:val="007263D8"/>
    <w:rsid w:val="007318D4"/>
    <w:rsid w:val="00732152"/>
    <w:rsid w:val="00742E62"/>
    <w:rsid w:val="00750D4D"/>
    <w:rsid w:val="00754E58"/>
    <w:rsid w:val="00756B72"/>
    <w:rsid w:val="00756FDF"/>
    <w:rsid w:val="00761DFC"/>
    <w:rsid w:val="00763B47"/>
    <w:rsid w:val="0076665F"/>
    <w:rsid w:val="007669C2"/>
    <w:rsid w:val="007800A6"/>
    <w:rsid w:val="0078025B"/>
    <w:rsid w:val="0078094E"/>
    <w:rsid w:val="007815E7"/>
    <w:rsid w:val="007845E8"/>
    <w:rsid w:val="00786851"/>
    <w:rsid w:val="00793303"/>
    <w:rsid w:val="00794104"/>
    <w:rsid w:val="007946DE"/>
    <w:rsid w:val="007A48DB"/>
    <w:rsid w:val="007A71EE"/>
    <w:rsid w:val="007B0734"/>
    <w:rsid w:val="007B0F43"/>
    <w:rsid w:val="007B3904"/>
    <w:rsid w:val="007B3DE5"/>
    <w:rsid w:val="007B4A49"/>
    <w:rsid w:val="007B4CA5"/>
    <w:rsid w:val="007B7EC5"/>
    <w:rsid w:val="007C2497"/>
    <w:rsid w:val="007C24D7"/>
    <w:rsid w:val="007C7CBF"/>
    <w:rsid w:val="007D1F31"/>
    <w:rsid w:val="007D754C"/>
    <w:rsid w:val="007E088B"/>
    <w:rsid w:val="007E1018"/>
    <w:rsid w:val="007E4DD5"/>
    <w:rsid w:val="007E5E84"/>
    <w:rsid w:val="007F05AD"/>
    <w:rsid w:val="007F0DEB"/>
    <w:rsid w:val="007F11F9"/>
    <w:rsid w:val="007F4365"/>
    <w:rsid w:val="007F5870"/>
    <w:rsid w:val="007F6AF4"/>
    <w:rsid w:val="00804C04"/>
    <w:rsid w:val="008052B9"/>
    <w:rsid w:val="00821FFE"/>
    <w:rsid w:val="00822683"/>
    <w:rsid w:val="00826375"/>
    <w:rsid w:val="00832F42"/>
    <w:rsid w:val="00837459"/>
    <w:rsid w:val="00837645"/>
    <w:rsid w:val="00842FF5"/>
    <w:rsid w:val="00844423"/>
    <w:rsid w:val="00844F47"/>
    <w:rsid w:val="008459E5"/>
    <w:rsid w:val="00850653"/>
    <w:rsid w:val="00850C0B"/>
    <w:rsid w:val="00853B5D"/>
    <w:rsid w:val="00861262"/>
    <w:rsid w:val="00872DFF"/>
    <w:rsid w:val="00874EDB"/>
    <w:rsid w:val="00877C6C"/>
    <w:rsid w:val="0088294D"/>
    <w:rsid w:val="00883B3E"/>
    <w:rsid w:val="00884A80"/>
    <w:rsid w:val="008867B5"/>
    <w:rsid w:val="00887499"/>
    <w:rsid w:val="00887548"/>
    <w:rsid w:val="00893E2D"/>
    <w:rsid w:val="008956C9"/>
    <w:rsid w:val="008A44DD"/>
    <w:rsid w:val="008A7C28"/>
    <w:rsid w:val="008B2309"/>
    <w:rsid w:val="008B415F"/>
    <w:rsid w:val="008B4F1A"/>
    <w:rsid w:val="008C0709"/>
    <w:rsid w:val="008D14EC"/>
    <w:rsid w:val="008D199E"/>
    <w:rsid w:val="008D3794"/>
    <w:rsid w:val="008D56BE"/>
    <w:rsid w:val="008D62BD"/>
    <w:rsid w:val="008D7771"/>
    <w:rsid w:val="008E47F3"/>
    <w:rsid w:val="008E4CDD"/>
    <w:rsid w:val="008E4D62"/>
    <w:rsid w:val="008E56C6"/>
    <w:rsid w:val="008E59B3"/>
    <w:rsid w:val="008F08A1"/>
    <w:rsid w:val="008F0E6F"/>
    <w:rsid w:val="008F1F48"/>
    <w:rsid w:val="008F24B4"/>
    <w:rsid w:val="008F4129"/>
    <w:rsid w:val="008F4378"/>
    <w:rsid w:val="00900F92"/>
    <w:rsid w:val="00902F93"/>
    <w:rsid w:val="00903F0B"/>
    <w:rsid w:val="0090451F"/>
    <w:rsid w:val="009047D8"/>
    <w:rsid w:val="00906884"/>
    <w:rsid w:val="00910A55"/>
    <w:rsid w:val="009113B1"/>
    <w:rsid w:val="00911B93"/>
    <w:rsid w:val="009203A5"/>
    <w:rsid w:val="00922EF8"/>
    <w:rsid w:val="009255EA"/>
    <w:rsid w:val="00925A92"/>
    <w:rsid w:val="00926067"/>
    <w:rsid w:val="00930547"/>
    <w:rsid w:val="009327C2"/>
    <w:rsid w:val="00934445"/>
    <w:rsid w:val="009357A0"/>
    <w:rsid w:val="00936363"/>
    <w:rsid w:val="009365F3"/>
    <w:rsid w:val="00942D07"/>
    <w:rsid w:val="00945DC1"/>
    <w:rsid w:val="0094662D"/>
    <w:rsid w:val="009473A7"/>
    <w:rsid w:val="00955509"/>
    <w:rsid w:val="0095742A"/>
    <w:rsid w:val="00960185"/>
    <w:rsid w:val="00966380"/>
    <w:rsid w:val="00970144"/>
    <w:rsid w:val="00970C62"/>
    <w:rsid w:val="009726FB"/>
    <w:rsid w:val="0097428B"/>
    <w:rsid w:val="00974E09"/>
    <w:rsid w:val="009753EB"/>
    <w:rsid w:val="00981C94"/>
    <w:rsid w:val="00982C7B"/>
    <w:rsid w:val="009834B2"/>
    <w:rsid w:val="0098657F"/>
    <w:rsid w:val="0099030D"/>
    <w:rsid w:val="009911DE"/>
    <w:rsid w:val="009A2BD0"/>
    <w:rsid w:val="009A4921"/>
    <w:rsid w:val="009B34FA"/>
    <w:rsid w:val="009B7CEE"/>
    <w:rsid w:val="009C01F6"/>
    <w:rsid w:val="009C2DAC"/>
    <w:rsid w:val="009C503F"/>
    <w:rsid w:val="009D1070"/>
    <w:rsid w:val="009D13DF"/>
    <w:rsid w:val="009D3731"/>
    <w:rsid w:val="009D5C18"/>
    <w:rsid w:val="009D6B4B"/>
    <w:rsid w:val="009D7044"/>
    <w:rsid w:val="009E1880"/>
    <w:rsid w:val="009E5AE7"/>
    <w:rsid w:val="009E61F3"/>
    <w:rsid w:val="009E6451"/>
    <w:rsid w:val="009F2433"/>
    <w:rsid w:val="009F475C"/>
    <w:rsid w:val="009F76DD"/>
    <w:rsid w:val="00A00D8D"/>
    <w:rsid w:val="00A02569"/>
    <w:rsid w:val="00A03952"/>
    <w:rsid w:val="00A06C2F"/>
    <w:rsid w:val="00A07DD5"/>
    <w:rsid w:val="00A07EA9"/>
    <w:rsid w:val="00A12543"/>
    <w:rsid w:val="00A13CFE"/>
    <w:rsid w:val="00A14218"/>
    <w:rsid w:val="00A1696B"/>
    <w:rsid w:val="00A169B3"/>
    <w:rsid w:val="00A200C2"/>
    <w:rsid w:val="00A26251"/>
    <w:rsid w:val="00A263BA"/>
    <w:rsid w:val="00A264F8"/>
    <w:rsid w:val="00A26786"/>
    <w:rsid w:val="00A26E8D"/>
    <w:rsid w:val="00A307BD"/>
    <w:rsid w:val="00A30877"/>
    <w:rsid w:val="00A32FFA"/>
    <w:rsid w:val="00A358BE"/>
    <w:rsid w:val="00A363FA"/>
    <w:rsid w:val="00A402AA"/>
    <w:rsid w:val="00A40884"/>
    <w:rsid w:val="00A42976"/>
    <w:rsid w:val="00A438DC"/>
    <w:rsid w:val="00A43DBF"/>
    <w:rsid w:val="00A464C9"/>
    <w:rsid w:val="00A526F1"/>
    <w:rsid w:val="00A53066"/>
    <w:rsid w:val="00A56686"/>
    <w:rsid w:val="00A60209"/>
    <w:rsid w:val="00A66623"/>
    <w:rsid w:val="00A67E0B"/>
    <w:rsid w:val="00A712F2"/>
    <w:rsid w:val="00A7407F"/>
    <w:rsid w:val="00A80FA7"/>
    <w:rsid w:val="00A82332"/>
    <w:rsid w:val="00A82485"/>
    <w:rsid w:val="00A82765"/>
    <w:rsid w:val="00A874CE"/>
    <w:rsid w:val="00A90A71"/>
    <w:rsid w:val="00A90F59"/>
    <w:rsid w:val="00A91DCC"/>
    <w:rsid w:val="00A9354B"/>
    <w:rsid w:val="00A978E0"/>
    <w:rsid w:val="00AA1D91"/>
    <w:rsid w:val="00AB7122"/>
    <w:rsid w:val="00AC0BD9"/>
    <w:rsid w:val="00AC33FB"/>
    <w:rsid w:val="00AC4B05"/>
    <w:rsid w:val="00AD1D9B"/>
    <w:rsid w:val="00AD216D"/>
    <w:rsid w:val="00AD26A1"/>
    <w:rsid w:val="00AD3C84"/>
    <w:rsid w:val="00AD4B06"/>
    <w:rsid w:val="00AE3B59"/>
    <w:rsid w:val="00AE5612"/>
    <w:rsid w:val="00AE7785"/>
    <w:rsid w:val="00AF11CB"/>
    <w:rsid w:val="00AF1448"/>
    <w:rsid w:val="00AF77CB"/>
    <w:rsid w:val="00B000F0"/>
    <w:rsid w:val="00B06E7B"/>
    <w:rsid w:val="00B106FE"/>
    <w:rsid w:val="00B11F2A"/>
    <w:rsid w:val="00B12C1A"/>
    <w:rsid w:val="00B14134"/>
    <w:rsid w:val="00B1424A"/>
    <w:rsid w:val="00B16163"/>
    <w:rsid w:val="00B167B0"/>
    <w:rsid w:val="00B168EA"/>
    <w:rsid w:val="00B17CBB"/>
    <w:rsid w:val="00B2271E"/>
    <w:rsid w:val="00B26FE5"/>
    <w:rsid w:val="00B27E1A"/>
    <w:rsid w:val="00B326EA"/>
    <w:rsid w:val="00B33EC5"/>
    <w:rsid w:val="00B34BAC"/>
    <w:rsid w:val="00B40276"/>
    <w:rsid w:val="00B40625"/>
    <w:rsid w:val="00B421DC"/>
    <w:rsid w:val="00B428EC"/>
    <w:rsid w:val="00B4746C"/>
    <w:rsid w:val="00B4764D"/>
    <w:rsid w:val="00B50351"/>
    <w:rsid w:val="00B53C17"/>
    <w:rsid w:val="00B5412C"/>
    <w:rsid w:val="00B54854"/>
    <w:rsid w:val="00B646DD"/>
    <w:rsid w:val="00B66C60"/>
    <w:rsid w:val="00B67E33"/>
    <w:rsid w:val="00B71B1C"/>
    <w:rsid w:val="00B72C6C"/>
    <w:rsid w:val="00B800E9"/>
    <w:rsid w:val="00B81F6F"/>
    <w:rsid w:val="00B833AA"/>
    <w:rsid w:val="00B9394D"/>
    <w:rsid w:val="00BA55D0"/>
    <w:rsid w:val="00BA6682"/>
    <w:rsid w:val="00BA77F6"/>
    <w:rsid w:val="00BC127A"/>
    <w:rsid w:val="00BC1324"/>
    <w:rsid w:val="00BC28A8"/>
    <w:rsid w:val="00BC4BEB"/>
    <w:rsid w:val="00BC679C"/>
    <w:rsid w:val="00BC73D3"/>
    <w:rsid w:val="00BD40BB"/>
    <w:rsid w:val="00BD49E9"/>
    <w:rsid w:val="00BD5A82"/>
    <w:rsid w:val="00BE0669"/>
    <w:rsid w:val="00BE12E9"/>
    <w:rsid w:val="00BE2BE1"/>
    <w:rsid w:val="00BE4885"/>
    <w:rsid w:val="00BE7DD8"/>
    <w:rsid w:val="00BF13E9"/>
    <w:rsid w:val="00BF1838"/>
    <w:rsid w:val="00BF395D"/>
    <w:rsid w:val="00C008B8"/>
    <w:rsid w:val="00C13BE3"/>
    <w:rsid w:val="00C14A4B"/>
    <w:rsid w:val="00C16D09"/>
    <w:rsid w:val="00C17A8F"/>
    <w:rsid w:val="00C20612"/>
    <w:rsid w:val="00C27424"/>
    <w:rsid w:val="00C31410"/>
    <w:rsid w:val="00C44A52"/>
    <w:rsid w:val="00C4570D"/>
    <w:rsid w:val="00C472F4"/>
    <w:rsid w:val="00C47F66"/>
    <w:rsid w:val="00C5109A"/>
    <w:rsid w:val="00C53912"/>
    <w:rsid w:val="00C55688"/>
    <w:rsid w:val="00C60C58"/>
    <w:rsid w:val="00C60EBD"/>
    <w:rsid w:val="00C61E4B"/>
    <w:rsid w:val="00C61ED3"/>
    <w:rsid w:val="00C63DA3"/>
    <w:rsid w:val="00C64726"/>
    <w:rsid w:val="00C67AEA"/>
    <w:rsid w:val="00C7286B"/>
    <w:rsid w:val="00C81AC8"/>
    <w:rsid w:val="00C83676"/>
    <w:rsid w:val="00C8431C"/>
    <w:rsid w:val="00C85603"/>
    <w:rsid w:val="00C878BF"/>
    <w:rsid w:val="00C926E5"/>
    <w:rsid w:val="00C94FE4"/>
    <w:rsid w:val="00C95C10"/>
    <w:rsid w:val="00CA5601"/>
    <w:rsid w:val="00CA6D23"/>
    <w:rsid w:val="00CA7B44"/>
    <w:rsid w:val="00CB11A7"/>
    <w:rsid w:val="00CB44FA"/>
    <w:rsid w:val="00CC4274"/>
    <w:rsid w:val="00CC536B"/>
    <w:rsid w:val="00CC6966"/>
    <w:rsid w:val="00CD148E"/>
    <w:rsid w:val="00CD22A5"/>
    <w:rsid w:val="00CD5561"/>
    <w:rsid w:val="00CD6855"/>
    <w:rsid w:val="00CD7097"/>
    <w:rsid w:val="00CE0367"/>
    <w:rsid w:val="00CE064B"/>
    <w:rsid w:val="00CE7896"/>
    <w:rsid w:val="00CF3105"/>
    <w:rsid w:val="00CF36A3"/>
    <w:rsid w:val="00CF468E"/>
    <w:rsid w:val="00D03AAF"/>
    <w:rsid w:val="00D06DF5"/>
    <w:rsid w:val="00D07384"/>
    <w:rsid w:val="00D11102"/>
    <w:rsid w:val="00D160C3"/>
    <w:rsid w:val="00D202C1"/>
    <w:rsid w:val="00D218B3"/>
    <w:rsid w:val="00D236FD"/>
    <w:rsid w:val="00D23A2D"/>
    <w:rsid w:val="00D23E5E"/>
    <w:rsid w:val="00D23F21"/>
    <w:rsid w:val="00D25165"/>
    <w:rsid w:val="00D25EAB"/>
    <w:rsid w:val="00D279E3"/>
    <w:rsid w:val="00D27B5D"/>
    <w:rsid w:val="00D34E51"/>
    <w:rsid w:val="00D35400"/>
    <w:rsid w:val="00D377A0"/>
    <w:rsid w:val="00D442F2"/>
    <w:rsid w:val="00D4599F"/>
    <w:rsid w:val="00D459DD"/>
    <w:rsid w:val="00D4627A"/>
    <w:rsid w:val="00D4701A"/>
    <w:rsid w:val="00D47B36"/>
    <w:rsid w:val="00D52BBD"/>
    <w:rsid w:val="00D53D20"/>
    <w:rsid w:val="00D573EE"/>
    <w:rsid w:val="00D574A1"/>
    <w:rsid w:val="00D6048E"/>
    <w:rsid w:val="00D64659"/>
    <w:rsid w:val="00D65477"/>
    <w:rsid w:val="00D65869"/>
    <w:rsid w:val="00D65F9A"/>
    <w:rsid w:val="00D666CE"/>
    <w:rsid w:val="00D717A9"/>
    <w:rsid w:val="00D74CFB"/>
    <w:rsid w:val="00D80B91"/>
    <w:rsid w:val="00D838F7"/>
    <w:rsid w:val="00D844EE"/>
    <w:rsid w:val="00D84516"/>
    <w:rsid w:val="00D87583"/>
    <w:rsid w:val="00D915B7"/>
    <w:rsid w:val="00D91986"/>
    <w:rsid w:val="00D91AB7"/>
    <w:rsid w:val="00D91B4E"/>
    <w:rsid w:val="00D93B00"/>
    <w:rsid w:val="00D973FC"/>
    <w:rsid w:val="00DA2570"/>
    <w:rsid w:val="00DA6038"/>
    <w:rsid w:val="00DB0434"/>
    <w:rsid w:val="00DB2C5C"/>
    <w:rsid w:val="00DB3E60"/>
    <w:rsid w:val="00DB5A5A"/>
    <w:rsid w:val="00DB62E0"/>
    <w:rsid w:val="00DB6995"/>
    <w:rsid w:val="00DC14D8"/>
    <w:rsid w:val="00DC2F29"/>
    <w:rsid w:val="00DC2FD8"/>
    <w:rsid w:val="00DC4B5D"/>
    <w:rsid w:val="00DC6FA7"/>
    <w:rsid w:val="00DC7676"/>
    <w:rsid w:val="00DD20B6"/>
    <w:rsid w:val="00DD559F"/>
    <w:rsid w:val="00DE1164"/>
    <w:rsid w:val="00DE3906"/>
    <w:rsid w:val="00DE74ED"/>
    <w:rsid w:val="00DF1306"/>
    <w:rsid w:val="00DF19F1"/>
    <w:rsid w:val="00DF291C"/>
    <w:rsid w:val="00DF5C1F"/>
    <w:rsid w:val="00DF6591"/>
    <w:rsid w:val="00E01614"/>
    <w:rsid w:val="00E016EC"/>
    <w:rsid w:val="00E05E66"/>
    <w:rsid w:val="00E078F2"/>
    <w:rsid w:val="00E10532"/>
    <w:rsid w:val="00E10D29"/>
    <w:rsid w:val="00E12796"/>
    <w:rsid w:val="00E16AE7"/>
    <w:rsid w:val="00E16F86"/>
    <w:rsid w:val="00E175EF"/>
    <w:rsid w:val="00E176A4"/>
    <w:rsid w:val="00E24C5F"/>
    <w:rsid w:val="00E27144"/>
    <w:rsid w:val="00E27D5B"/>
    <w:rsid w:val="00E32281"/>
    <w:rsid w:val="00E32388"/>
    <w:rsid w:val="00E325AF"/>
    <w:rsid w:val="00E34CA6"/>
    <w:rsid w:val="00E3798E"/>
    <w:rsid w:val="00E37CD0"/>
    <w:rsid w:val="00E37CE2"/>
    <w:rsid w:val="00E40B24"/>
    <w:rsid w:val="00E40E06"/>
    <w:rsid w:val="00E415E3"/>
    <w:rsid w:val="00E43671"/>
    <w:rsid w:val="00E46DCA"/>
    <w:rsid w:val="00E5415C"/>
    <w:rsid w:val="00E56AFA"/>
    <w:rsid w:val="00E61095"/>
    <w:rsid w:val="00E62C37"/>
    <w:rsid w:val="00E639F6"/>
    <w:rsid w:val="00E658FD"/>
    <w:rsid w:val="00E712D4"/>
    <w:rsid w:val="00E7137A"/>
    <w:rsid w:val="00E71A3A"/>
    <w:rsid w:val="00E73AF0"/>
    <w:rsid w:val="00E766CF"/>
    <w:rsid w:val="00E77836"/>
    <w:rsid w:val="00E81E14"/>
    <w:rsid w:val="00E83E7C"/>
    <w:rsid w:val="00E91339"/>
    <w:rsid w:val="00E933B1"/>
    <w:rsid w:val="00EA39B4"/>
    <w:rsid w:val="00EA7408"/>
    <w:rsid w:val="00EB2E49"/>
    <w:rsid w:val="00EB3441"/>
    <w:rsid w:val="00EB5D89"/>
    <w:rsid w:val="00EC163F"/>
    <w:rsid w:val="00ED1269"/>
    <w:rsid w:val="00ED1436"/>
    <w:rsid w:val="00ED3A67"/>
    <w:rsid w:val="00ED49F8"/>
    <w:rsid w:val="00ED51EA"/>
    <w:rsid w:val="00ED6141"/>
    <w:rsid w:val="00ED6228"/>
    <w:rsid w:val="00EE08E2"/>
    <w:rsid w:val="00EE2392"/>
    <w:rsid w:val="00EE253C"/>
    <w:rsid w:val="00EE3A23"/>
    <w:rsid w:val="00EE581A"/>
    <w:rsid w:val="00EE64E6"/>
    <w:rsid w:val="00EE6FCC"/>
    <w:rsid w:val="00EF189E"/>
    <w:rsid w:val="00EF21B7"/>
    <w:rsid w:val="00EF2815"/>
    <w:rsid w:val="00EF3501"/>
    <w:rsid w:val="00EF5910"/>
    <w:rsid w:val="00F00620"/>
    <w:rsid w:val="00F00751"/>
    <w:rsid w:val="00F00BB8"/>
    <w:rsid w:val="00F011F4"/>
    <w:rsid w:val="00F01DF2"/>
    <w:rsid w:val="00F031D9"/>
    <w:rsid w:val="00F1101A"/>
    <w:rsid w:val="00F12817"/>
    <w:rsid w:val="00F14B02"/>
    <w:rsid w:val="00F16266"/>
    <w:rsid w:val="00F23D07"/>
    <w:rsid w:val="00F25BF3"/>
    <w:rsid w:val="00F3470F"/>
    <w:rsid w:val="00F34869"/>
    <w:rsid w:val="00F34C78"/>
    <w:rsid w:val="00F350B6"/>
    <w:rsid w:val="00F35571"/>
    <w:rsid w:val="00F3747D"/>
    <w:rsid w:val="00F426AC"/>
    <w:rsid w:val="00F42DF5"/>
    <w:rsid w:val="00F43D7B"/>
    <w:rsid w:val="00F44AF6"/>
    <w:rsid w:val="00F460EB"/>
    <w:rsid w:val="00F506B1"/>
    <w:rsid w:val="00F522ED"/>
    <w:rsid w:val="00F52BC7"/>
    <w:rsid w:val="00F53618"/>
    <w:rsid w:val="00F54262"/>
    <w:rsid w:val="00F6460C"/>
    <w:rsid w:val="00F764AC"/>
    <w:rsid w:val="00F80C7C"/>
    <w:rsid w:val="00F81055"/>
    <w:rsid w:val="00F81BB6"/>
    <w:rsid w:val="00F82CEF"/>
    <w:rsid w:val="00F8330C"/>
    <w:rsid w:val="00F85933"/>
    <w:rsid w:val="00F86C0F"/>
    <w:rsid w:val="00F922FB"/>
    <w:rsid w:val="00F93B37"/>
    <w:rsid w:val="00F95389"/>
    <w:rsid w:val="00F958F8"/>
    <w:rsid w:val="00F97F99"/>
    <w:rsid w:val="00FA0EA0"/>
    <w:rsid w:val="00FA1209"/>
    <w:rsid w:val="00FA740C"/>
    <w:rsid w:val="00FB016E"/>
    <w:rsid w:val="00FB02A9"/>
    <w:rsid w:val="00FB148F"/>
    <w:rsid w:val="00FB4FF1"/>
    <w:rsid w:val="00FB68FC"/>
    <w:rsid w:val="00FC021C"/>
    <w:rsid w:val="00FC0F56"/>
    <w:rsid w:val="00FC2B5E"/>
    <w:rsid w:val="00FC368A"/>
    <w:rsid w:val="00FC39B0"/>
    <w:rsid w:val="00FC5A2C"/>
    <w:rsid w:val="00FC7B1C"/>
    <w:rsid w:val="00FE5CB2"/>
    <w:rsid w:val="00FE6DD0"/>
    <w:rsid w:val="00FE78DC"/>
    <w:rsid w:val="00FF3369"/>
    <w:rsid w:val="00FF50DD"/>
    <w:rsid w:val="00FF7858"/>
    <w:rsid w:val="48EBF41C"/>
    <w:rsid w:val="65BCA8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EA6D"/>
  <w15:chartTrackingRefBased/>
  <w15:docId w15:val="{738D788A-C08A-48D5-A19D-67E98E240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D0770"/>
    <w:pPr>
      <w:spacing w:line="276" w:lineRule="auto"/>
    </w:pPr>
  </w:style>
  <w:style w:type="paragraph" w:styleId="Heading1">
    <w:name w:val="heading 1"/>
    <w:basedOn w:val="Normal"/>
    <w:next w:val="Normal"/>
    <w:link w:val="Heading1Char"/>
    <w:uiPriority w:val="9"/>
    <w:qFormat/>
    <w:rsid w:val="006D0770"/>
    <w:pPr>
      <w:keepNext/>
      <w:keepLines/>
      <w:spacing w:before="240" w:after="240"/>
      <w:outlineLvl w:val="0"/>
    </w:pPr>
    <w:rPr>
      <w:rFonts w:eastAsiaTheme="majorEastAsia" w:cstheme="minorHAnsi"/>
      <w:b/>
      <w:bCs/>
      <w:color w:val="003024"/>
      <w:sz w:val="36"/>
      <w:szCs w:val="36"/>
    </w:rPr>
  </w:style>
  <w:style w:type="paragraph" w:styleId="Heading2">
    <w:name w:val="heading 2"/>
    <w:basedOn w:val="Normal"/>
    <w:next w:val="Normal"/>
    <w:link w:val="Heading2Char"/>
    <w:uiPriority w:val="9"/>
    <w:unhideWhenUsed/>
    <w:qFormat/>
    <w:rsid w:val="006D0770"/>
    <w:pPr>
      <w:spacing w:before="240" w:after="0"/>
      <w:outlineLvl w:val="1"/>
    </w:pPr>
    <w:rPr>
      <w:b/>
      <w:bCs/>
      <w:color w:val="003024"/>
      <w:sz w:val="28"/>
      <w:szCs w:val="28"/>
    </w:rPr>
  </w:style>
  <w:style w:type="paragraph" w:styleId="Heading3">
    <w:name w:val="heading 3"/>
    <w:basedOn w:val="Normal"/>
    <w:next w:val="Normal"/>
    <w:link w:val="Heading3Char"/>
    <w:uiPriority w:val="9"/>
    <w:unhideWhenUsed/>
    <w:qFormat/>
    <w:rsid w:val="006D0770"/>
    <w:pPr>
      <w:spacing w:before="240" w:after="0"/>
      <w:outlineLvl w:val="2"/>
    </w:pPr>
    <w:rPr>
      <w:b/>
      <w:bCs/>
      <w:color w:val="003024"/>
      <w:sz w:val="24"/>
      <w:szCs w:val="24"/>
    </w:rPr>
  </w:style>
  <w:style w:type="paragraph" w:styleId="Heading4">
    <w:name w:val="heading 4"/>
    <w:basedOn w:val="Normal"/>
    <w:next w:val="Normal"/>
    <w:link w:val="Heading4Char"/>
    <w:uiPriority w:val="9"/>
    <w:unhideWhenUsed/>
    <w:qFormat/>
    <w:rsid w:val="006D0770"/>
    <w:pPr>
      <w:spacing w:before="120" w:after="0"/>
      <w:outlineLvl w:val="3"/>
    </w:pPr>
    <w:rPr>
      <w:b/>
      <w:bCs/>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D0770"/>
    <w:rPr>
      <w:rFonts w:eastAsiaTheme="majorEastAsia" w:cstheme="minorHAnsi"/>
      <w:b/>
      <w:bCs/>
      <w:color w:val="003024"/>
      <w:sz w:val="36"/>
      <w:szCs w:val="36"/>
    </w:rPr>
  </w:style>
  <w:style w:type="character" w:styleId="Heading2Char" w:customStyle="1">
    <w:name w:val="Heading 2 Char"/>
    <w:basedOn w:val="DefaultParagraphFont"/>
    <w:link w:val="Heading2"/>
    <w:uiPriority w:val="9"/>
    <w:rsid w:val="006D0770"/>
    <w:rPr>
      <w:b/>
      <w:bCs/>
      <w:color w:val="003024"/>
      <w:sz w:val="28"/>
      <w:szCs w:val="28"/>
    </w:rPr>
  </w:style>
  <w:style w:type="character" w:styleId="Heading3Char" w:customStyle="1">
    <w:name w:val="Heading 3 Char"/>
    <w:basedOn w:val="DefaultParagraphFont"/>
    <w:link w:val="Heading3"/>
    <w:uiPriority w:val="9"/>
    <w:rsid w:val="006D0770"/>
    <w:rPr>
      <w:b/>
      <w:bCs/>
      <w:color w:val="003024"/>
      <w:sz w:val="24"/>
      <w:szCs w:val="24"/>
    </w:rPr>
  </w:style>
  <w:style w:type="character" w:styleId="Heading4Char" w:customStyle="1">
    <w:name w:val="Heading 4 Char"/>
    <w:basedOn w:val="DefaultParagraphFont"/>
    <w:link w:val="Heading4"/>
    <w:uiPriority w:val="9"/>
    <w:rsid w:val="006D0770"/>
    <w:rPr>
      <w:b/>
      <w:bCs/>
      <w:i/>
      <w:iCs/>
    </w:rPr>
  </w:style>
  <w:style w:type="paragraph" w:styleId="Header">
    <w:name w:val="header"/>
    <w:basedOn w:val="Normal"/>
    <w:link w:val="HeaderChar"/>
    <w:uiPriority w:val="99"/>
    <w:unhideWhenUsed/>
    <w:rsid w:val="006D0770"/>
    <w:pPr>
      <w:tabs>
        <w:tab w:val="center" w:pos="4513"/>
        <w:tab w:val="right" w:pos="9026"/>
      </w:tabs>
      <w:spacing w:before="60" w:after="60" w:line="240" w:lineRule="auto"/>
      <w:ind w:right="-850"/>
      <w:jc w:val="right"/>
    </w:pPr>
    <w:rPr>
      <w:sz w:val="20"/>
      <w:szCs w:val="20"/>
    </w:rPr>
  </w:style>
  <w:style w:type="character" w:styleId="HeaderChar" w:customStyle="1">
    <w:name w:val="Header Char"/>
    <w:basedOn w:val="DefaultParagraphFont"/>
    <w:link w:val="Header"/>
    <w:uiPriority w:val="99"/>
    <w:rsid w:val="006D0770"/>
    <w:rPr>
      <w:sz w:val="20"/>
      <w:szCs w:val="20"/>
    </w:rPr>
  </w:style>
  <w:style w:type="paragraph" w:styleId="Footer">
    <w:name w:val="footer"/>
    <w:basedOn w:val="Normal"/>
    <w:link w:val="FooterChar"/>
    <w:uiPriority w:val="99"/>
    <w:unhideWhenUsed/>
    <w:rsid w:val="006D0770"/>
    <w:pPr>
      <w:tabs>
        <w:tab w:val="center" w:pos="4513"/>
        <w:tab w:val="right" w:pos="9026"/>
      </w:tabs>
      <w:spacing w:after="0" w:line="240" w:lineRule="auto"/>
      <w:jc w:val="center"/>
    </w:pPr>
    <w:rPr>
      <w:noProof/>
      <w:color w:val="003024"/>
    </w:rPr>
  </w:style>
  <w:style w:type="character" w:styleId="FooterChar" w:customStyle="1">
    <w:name w:val="Footer Char"/>
    <w:basedOn w:val="DefaultParagraphFont"/>
    <w:link w:val="Footer"/>
    <w:uiPriority w:val="99"/>
    <w:rsid w:val="006D0770"/>
    <w:rPr>
      <w:noProof/>
      <w:color w:val="003024"/>
    </w:rPr>
  </w:style>
  <w:style w:type="character" w:styleId="Hyperlink">
    <w:name w:val="Hyperlink"/>
    <w:basedOn w:val="DefaultParagraphFont"/>
    <w:uiPriority w:val="99"/>
    <w:unhideWhenUsed/>
    <w:rsid w:val="006D0770"/>
    <w:rPr>
      <w:color w:val="0563C1" w:themeColor="hyperlink"/>
      <w:u w:val="single"/>
    </w:rPr>
  </w:style>
  <w:style w:type="character" w:styleId="PlaceholderText">
    <w:name w:val="Placeholder Text"/>
    <w:basedOn w:val="DefaultParagraphFont"/>
    <w:uiPriority w:val="99"/>
    <w:semiHidden/>
    <w:rsid w:val="006D0770"/>
    <w:rPr>
      <w:color w:val="808080"/>
    </w:rPr>
  </w:style>
  <w:style w:type="character" w:styleId="Strong">
    <w:name w:val="Strong"/>
    <w:uiPriority w:val="22"/>
    <w:qFormat/>
    <w:rsid w:val="006D0770"/>
    <w:rPr>
      <w:b/>
      <w:bCs/>
    </w:rPr>
  </w:style>
  <w:style w:type="character" w:styleId="Emphasis">
    <w:name w:val="Emphasis"/>
    <w:uiPriority w:val="20"/>
    <w:qFormat/>
    <w:rsid w:val="006D0770"/>
    <w:rPr>
      <w:i/>
      <w:iCs/>
    </w:rPr>
  </w:style>
  <w:style w:type="character" w:styleId="IntenseEmphasis">
    <w:name w:val="Intense Emphasis"/>
    <w:uiPriority w:val="21"/>
    <w:qFormat/>
    <w:rsid w:val="006D0770"/>
    <w:rPr>
      <w:b/>
      <w:bCs/>
      <w:i/>
      <w:iCs/>
    </w:rPr>
  </w:style>
  <w:style w:type="paragraph" w:styleId="ListParagraph">
    <w:name w:val="List Paragraph"/>
    <w:basedOn w:val="Normal"/>
    <w:uiPriority w:val="34"/>
    <w:qFormat/>
    <w:rsid w:val="006D0770"/>
    <w:pPr>
      <w:spacing w:before="120" w:after="120" w:line="288" w:lineRule="auto"/>
      <w:ind w:left="720"/>
    </w:pPr>
  </w:style>
  <w:style w:type="paragraph" w:styleId="Quote">
    <w:name w:val="Quote"/>
    <w:basedOn w:val="Normal"/>
    <w:next w:val="Normal"/>
    <w:link w:val="QuoteChar"/>
    <w:uiPriority w:val="29"/>
    <w:qFormat/>
    <w:rsid w:val="006D0770"/>
    <w:rPr>
      <w:i/>
      <w:iCs/>
      <w:color w:val="003024"/>
      <w:sz w:val="24"/>
      <w:szCs w:val="24"/>
    </w:rPr>
  </w:style>
  <w:style w:type="character" w:styleId="QuoteChar" w:customStyle="1">
    <w:name w:val="Quote Char"/>
    <w:basedOn w:val="DefaultParagraphFont"/>
    <w:link w:val="Quote"/>
    <w:uiPriority w:val="29"/>
    <w:rsid w:val="006D0770"/>
    <w:rPr>
      <w:i/>
      <w:iCs/>
      <w:color w:val="003024"/>
      <w:sz w:val="24"/>
      <w:szCs w:val="24"/>
    </w:rPr>
  </w:style>
  <w:style w:type="paragraph" w:styleId="IntenseQuote">
    <w:name w:val="Intense Quote"/>
    <w:basedOn w:val="Normal"/>
    <w:next w:val="Normal"/>
    <w:link w:val="IntenseQuoteChar"/>
    <w:uiPriority w:val="30"/>
    <w:qFormat/>
    <w:rsid w:val="006D0770"/>
    <w:pPr>
      <w:pBdr>
        <w:top w:val="single" w:color="085418" w:sz="4" w:space="10"/>
        <w:bottom w:val="single" w:color="085418" w:sz="4" w:space="10"/>
      </w:pBdr>
      <w:spacing w:before="360" w:after="360"/>
      <w:jc w:val="center"/>
    </w:pPr>
    <w:rPr>
      <w:i/>
      <w:iCs/>
      <w:color w:val="003024"/>
    </w:rPr>
  </w:style>
  <w:style w:type="character" w:styleId="IntenseQuoteChar" w:customStyle="1">
    <w:name w:val="Intense Quote Char"/>
    <w:basedOn w:val="DefaultParagraphFont"/>
    <w:link w:val="IntenseQuote"/>
    <w:uiPriority w:val="30"/>
    <w:rsid w:val="006D0770"/>
    <w:rPr>
      <w:i/>
      <w:iCs/>
      <w:color w:val="003024"/>
    </w:rPr>
  </w:style>
  <w:style w:type="table" w:styleId="TableGrid">
    <w:name w:val="Table Grid"/>
    <w:basedOn w:val="TableNormal"/>
    <w:uiPriority w:val="39"/>
    <w:rsid w:val="006D07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ate">
    <w:name w:val="Date"/>
    <w:basedOn w:val="Normal"/>
    <w:next w:val="Normal"/>
    <w:link w:val="DateChar"/>
    <w:uiPriority w:val="99"/>
    <w:unhideWhenUsed/>
    <w:rsid w:val="006D0770"/>
  </w:style>
  <w:style w:type="character" w:styleId="DateChar" w:customStyle="1">
    <w:name w:val="Date Char"/>
    <w:basedOn w:val="DefaultParagraphFont"/>
    <w:link w:val="Date"/>
    <w:uiPriority w:val="99"/>
    <w:rsid w:val="006D0770"/>
  </w:style>
  <w:style w:type="paragraph" w:styleId="FootnoteText">
    <w:name w:val="footnote text"/>
    <w:basedOn w:val="Normal"/>
    <w:link w:val="FootnoteTextChar"/>
    <w:uiPriority w:val="99"/>
    <w:semiHidden/>
    <w:unhideWhenUsed/>
    <w:rsid w:val="00D3540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35400"/>
    <w:rPr>
      <w:sz w:val="20"/>
      <w:szCs w:val="20"/>
    </w:rPr>
  </w:style>
  <w:style w:type="character" w:styleId="FootnoteReference">
    <w:name w:val="footnote reference"/>
    <w:basedOn w:val="DefaultParagraphFont"/>
    <w:uiPriority w:val="99"/>
    <w:semiHidden/>
    <w:unhideWhenUsed/>
    <w:rsid w:val="00D35400"/>
    <w:rPr>
      <w:vertAlign w:val="superscript"/>
    </w:rPr>
  </w:style>
  <w:style w:type="character" w:styleId="FollowedHyperlink">
    <w:name w:val="FollowedHyperlink"/>
    <w:basedOn w:val="DefaultParagraphFont"/>
    <w:uiPriority w:val="99"/>
    <w:semiHidden/>
    <w:unhideWhenUsed/>
    <w:rsid w:val="004F4F85"/>
    <w:rPr>
      <w:color w:val="954F72" w:themeColor="followedHyperlink"/>
      <w:u w:val="single"/>
    </w:rPr>
  </w:style>
  <w:style w:type="character" w:styleId="UnresolvedMention">
    <w:name w:val="Unresolved Mention"/>
    <w:basedOn w:val="DefaultParagraphFont"/>
    <w:uiPriority w:val="99"/>
    <w:semiHidden/>
    <w:unhideWhenUsed/>
    <w:rsid w:val="00565DC9"/>
    <w:rPr>
      <w:color w:val="605E5C"/>
      <w:shd w:val="clear" w:color="auto" w:fill="E1DFDD"/>
    </w:rPr>
  </w:style>
  <w:style w:type="character" w:styleId="CommentReference">
    <w:name w:val="annotation reference"/>
    <w:basedOn w:val="DefaultParagraphFont"/>
    <w:uiPriority w:val="99"/>
    <w:semiHidden/>
    <w:unhideWhenUsed/>
    <w:rsid w:val="009113B1"/>
    <w:rPr>
      <w:sz w:val="16"/>
      <w:szCs w:val="16"/>
    </w:rPr>
  </w:style>
  <w:style w:type="paragraph" w:styleId="CommentText">
    <w:name w:val="annotation text"/>
    <w:basedOn w:val="Normal"/>
    <w:link w:val="CommentTextChar"/>
    <w:uiPriority w:val="99"/>
    <w:unhideWhenUsed/>
    <w:rsid w:val="009113B1"/>
    <w:pPr>
      <w:spacing w:line="240" w:lineRule="auto"/>
    </w:pPr>
    <w:rPr>
      <w:sz w:val="20"/>
      <w:szCs w:val="20"/>
    </w:rPr>
  </w:style>
  <w:style w:type="character" w:styleId="CommentTextChar" w:customStyle="1">
    <w:name w:val="Comment Text Char"/>
    <w:basedOn w:val="DefaultParagraphFont"/>
    <w:link w:val="CommentText"/>
    <w:uiPriority w:val="99"/>
    <w:rsid w:val="009113B1"/>
    <w:rPr>
      <w:sz w:val="20"/>
      <w:szCs w:val="20"/>
    </w:rPr>
  </w:style>
  <w:style w:type="paragraph" w:styleId="CommentSubject">
    <w:name w:val="annotation subject"/>
    <w:basedOn w:val="CommentText"/>
    <w:next w:val="CommentText"/>
    <w:link w:val="CommentSubjectChar"/>
    <w:uiPriority w:val="99"/>
    <w:semiHidden/>
    <w:unhideWhenUsed/>
    <w:rsid w:val="009113B1"/>
    <w:rPr>
      <w:b/>
      <w:bCs/>
    </w:rPr>
  </w:style>
  <w:style w:type="character" w:styleId="CommentSubjectChar" w:customStyle="1">
    <w:name w:val="Comment Subject Char"/>
    <w:basedOn w:val="CommentTextChar"/>
    <w:link w:val="CommentSubject"/>
    <w:uiPriority w:val="99"/>
    <w:semiHidden/>
    <w:rsid w:val="009113B1"/>
    <w:rPr>
      <w:b/>
      <w:bCs/>
      <w:sz w:val="20"/>
      <w:szCs w:val="20"/>
    </w:rPr>
  </w:style>
  <w:style w:type="paragraph" w:styleId="Revision">
    <w:name w:val="Revision"/>
    <w:hidden/>
    <w:uiPriority w:val="99"/>
    <w:semiHidden/>
    <w:rsid w:val="00645E42"/>
    <w:pPr>
      <w:spacing w:after="0" w:line="240" w:lineRule="auto"/>
    </w:pPr>
  </w:style>
  <w:style w:type="paragraph" w:styleId="paragraph" w:customStyle="1">
    <w:name w:val="paragraph"/>
    <w:basedOn w:val="Normal"/>
    <w:rsid w:val="00554F1E"/>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normaltextrun" w:customStyle="1">
    <w:name w:val="normaltextrun"/>
    <w:basedOn w:val="DefaultParagraphFont"/>
    <w:rsid w:val="00554F1E"/>
  </w:style>
  <w:style w:type="character" w:styleId="eop" w:customStyle="1">
    <w:name w:val="eop"/>
    <w:basedOn w:val="DefaultParagraphFont"/>
    <w:rsid w:val="00554F1E"/>
  </w:style>
  <w:style w:type="character" w:styleId="Mention">
    <w:name w:val="Mention"/>
    <w:basedOn w:val="DefaultParagraphFont"/>
    <w:uiPriority w:val="99"/>
    <w:unhideWhenUsed/>
    <w:rsid w:val="00307C9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565801">
      <w:bodyDiv w:val="1"/>
      <w:marLeft w:val="0"/>
      <w:marRight w:val="0"/>
      <w:marTop w:val="0"/>
      <w:marBottom w:val="0"/>
      <w:divBdr>
        <w:top w:val="none" w:sz="0" w:space="0" w:color="auto"/>
        <w:left w:val="none" w:sz="0" w:space="0" w:color="auto"/>
        <w:bottom w:val="none" w:sz="0" w:space="0" w:color="auto"/>
        <w:right w:val="none" w:sz="0" w:space="0" w:color="auto"/>
      </w:divBdr>
      <w:divsChild>
        <w:div w:id="526407404">
          <w:marLeft w:val="0"/>
          <w:marRight w:val="0"/>
          <w:marTop w:val="0"/>
          <w:marBottom w:val="0"/>
          <w:divBdr>
            <w:top w:val="none" w:sz="0" w:space="0" w:color="auto"/>
            <w:left w:val="none" w:sz="0" w:space="0" w:color="auto"/>
            <w:bottom w:val="none" w:sz="0" w:space="0" w:color="auto"/>
            <w:right w:val="none" w:sz="0" w:space="0" w:color="auto"/>
          </w:divBdr>
          <w:divsChild>
            <w:div w:id="14702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4528">
      <w:bodyDiv w:val="1"/>
      <w:marLeft w:val="0"/>
      <w:marRight w:val="0"/>
      <w:marTop w:val="0"/>
      <w:marBottom w:val="0"/>
      <w:divBdr>
        <w:top w:val="none" w:sz="0" w:space="0" w:color="auto"/>
        <w:left w:val="none" w:sz="0" w:space="0" w:color="auto"/>
        <w:bottom w:val="none" w:sz="0" w:space="0" w:color="auto"/>
        <w:right w:val="none" w:sz="0" w:space="0" w:color="auto"/>
      </w:divBdr>
      <w:divsChild>
        <w:div w:id="1155489368">
          <w:marLeft w:val="0"/>
          <w:marRight w:val="0"/>
          <w:marTop w:val="0"/>
          <w:marBottom w:val="0"/>
          <w:divBdr>
            <w:top w:val="none" w:sz="0" w:space="0" w:color="auto"/>
            <w:left w:val="none" w:sz="0" w:space="0" w:color="auto"/>
            <w:bottom w:val="none" w:sz="0" w:space="0" w:color="auto"/>
            <w:right w:val="none" w:sz="0" w:space="0" w:color="auto"/>
          </w:divBdr>
          <w:divsChild>
            <w:div w:id="1158620475">
              <w:marLeft w:val="0"/>
              <w:marRight w:val="0"/>
              <w:marTop w:val="0"/>
              <w:marBottom w:val="0"/>
              <w:divBdr>
                <w:top w:val="none" w:sz="0" w:space="0" w:color="auto"/>
                <w:left w:val="none" w:sz="0" w:space="0" w:color="auto"/>
                <w:bottom w:val="none" w:sz="0" w:space="0" w:color="auto"/>
                <w:right w:val="none" w:sz="0" w:space="0" w:color="auto"/>
              </w:divBdr>
            </w:div>
            <w:div w:id="135253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melbourneinstitute.unimelb.edu.au/__data/assets/pdf_file/0008/4288661/Poverty-Lines-Australia-June-2022.pdf" TargetMode="External"/><Relationship Id="rId2" Type="http://schemas.openxmlformats.org/officeDocument/2006/relationships/hyperlink" Target="https://www.acoss.org.au/wp-content/uploads/2018/10/ACOSS_Poverty-in-Australia-Report_Web-Final.pdf" TargetMode="External"/><Relationship Id="rId1" Type="http://schemas.openxmlformats.org/officeDocument/2006/relationships/hyperlink" Target="https://www.aihw.gov.au/reports/disability/people-with-disability-in-austra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inclusionaustralia.org.au" TargetMode="External"/><Relationship Id="rId1" Type="http://schemas.openxmlformats.org/officeDocument/2006/relationships/image" Target="media/image2.jpe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4F99724A8844729FC7CD717EBC8120"/>
        <w:category>
          <w:name w:val="General"/>
          <w:gallery w:val="placeholder"/>
        </w:category>
        <w:types>
          <w:type w:val="bbPlcHdr"/>
        </w:types>
        <w:behaviors>
          <w:behavior w:val="content"/>
        </w:behaviors>
        <w:guid w:val="{C982155D-3CA2-440F-9EEB-C4B4D327D7D8}"/>
      </w:docPartPr>
      <w:docPartBody>
        <w:p w:rsidR="00383601" w:rsidRDefault="00AC33FB" w:rsidP="00AC33FB">
          <w:pPr>
            <w:pStyle w:val="694F99724A8844729FC7CD717EBC8120"/>
          </w:pPr>
          <w:r w:rsidRPr="00487FB5">
            <w:t>Click or tap to enter a date.</w:t>
          </w:r>
        </w:p>
      </w:docPartBody>
    </w:docPart>
    <w:docPart>
      <w:docPartPr>
        <w:name w:val="6B0B00AE2C71418988BC66B8FE01992B"/>
        <w:category>
          <w:name w:val="General"/>
          <w:gallery w:val="placeholder"/>
        </w:category>
        <w:types>
          <w:type w:val="bbPlcHdr"/>
        </w:types>
        <w:behaviors>
          <w:behavior w:val="content"/>
        </w:behaviors>
        <w:guid w:val="{42324377-C9BB-4E47-9DF5-F04FC90BD96A}"/>
      </w:docPartPr>
      <w:docPartBody>
        <w:p w:rsidR="00383601" w:rsidRDefault="00AC33FB" w:rsidP="00AC33FB">
          <w:pPr>
            <w:pStyle w:val="6B0B00AE2C71418988BC66B8FE01992B"/>
          </w:pPr>
          <w:r w:rsidRPr="008E0CF6">
            <w:rPr>
              <w:rStyle w:val="PlaceholderText"/>
            </w:rPr>
            <w:t>[Author]</w:t>
          </w:r>
        </w:p>
      </w:docPartBody>
    </w:docPart>
    <w:docPart>
      <w:docPartPr>
        <w:name w:val="E43448EAC5A3447ABDD5920B6EA60E0F"/>
        <w:category>
          <w:name w:val="General"/>
          <w:gallery w:val="placeholder"/>
        </w:category>
        <w:types>
          <w:type w:val="bbPlcHdr"/>
        </w:types>
        <w:behaviors>
          <w:behavior w:val="content"/>
        </w:behaviors>
        <w:guid w:val="{17E80F14-59DB-4C5C-A303-52522A2CF0A8}"/>
      </w:docPartPr>
      <w:docPartBody>
        <w:p w:rsidR="00383601" w:rsidRDefault="00AC33FB" w:rsidP="00AC33FB">
          <w:pPr>
            <w:pStyle w:val="E43448EAC5A3447ABDD5920B6EA60E0F"/>
          </w:pPr>
          <w:r w:rsidRPr="008E0CF6">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3FB"/>
    <w:rsid w:val="000C7589"/>
    <w:rsid w:val="002878BE"/>
    <w:rsid w:val="00361D6B"/>
    <w:rsid w:val="00383601"/>
    <w:rsid w:val="00412C47"/>
    <w:rsid w:val="008A7800"/>
    <w:rsid w:val="00AC33FB"/>
    <w:rsid w:val="00C210B0"/>
    <w:rsid w:val="00C71D13"/>
    <w:rsid w:val="00D501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4F99724A8844729FC7CD717EBC8120">
    <w:name w:val="694F99724A8844729FC7CD717EBC8120"/>
    <w:rsid w:val="00AC33FB"/>
  </w:style>
  <w:style w:type="character" w:styleId="PlaceholderText">
    <w:name w:val="Placeholder Text"/>
    <w:basedOn w:val="DefaultParagraphFont"/>
    <w:uiPriority w:val="99"/>
    <w:semiHidden/>
    <w:rsid w:val="00AC33FB"/>
    <w:rPr>
      <w:color w:val="808080"/>
    </w:rPr>
  </w:style>
  <w:style w:type="paragraph" w:customStyle="1" w:styleId="6B0B00AE2C71418988BC66B8FE01992B">
    <w:name w:val="6B0B00AE2C71418988BC66B8FE01992B"/>
    <w:rsid w:val="00AC33FB"/>
  </w:style>
  <w:style w:type="paragraph" w:customStyle="1" w:styleId="E43448EAC5A3447ABDD5920B6EA60E0F">
    <w:name w:val="E43448EAC5A3447ABDD5920B6EA60E0F"/>
    <w:rsid w:val="00AC33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PO Box 336, Nunawading, Victoria 3131</CompanyAddress>
  <CompanyPhone>1300 312 343</CompanyPhone>
  <CompanyFax/>
  <CompanyEmail>admin@inclusionaustralia.org.au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6" ma:contentTypeDescription="Create a new document." ma:contentTypeScope="" ma:versionID="df50762259e1416eda6bdb71def0eb2e">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732845bf3d0a999da1b3576fc8eb492"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edfc50-6c2a-4657-b7e8-d9a945c9f273}" ma:internalName="TaxCatchAll" ma:showField="CatchAllData" ma:web="6a4ab33e-2e85-463e-b9b3-464748423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4907236-fd29-4ae5-ac1b-45511eadf608">
      <Terms xmlns="http://schemas.microsoft.com/office/infopath/2007/PartnerControls"/>
    </lcf76f155ced4ddcb4097134ff3c332f>
    <TaxCatchAll xmlns="6a4ab33e-2e85-463e-b9b3-464748423ca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A7DD08-7D44-4E20-9111-2CE1E625B952}">
  <ds:schemaRefs>
    <ds:schemaRef ds:uri="http://schemas.openxmlformats.org/officeDocument/2006/bibliography"/>
  </ds:schemaRefs>
</ds:datastoreItem>
</file>

<file path=customXml/itemProps3.xml><?xml version="1.0" encoding="utf-8"?>
<ds:datastoreItem xmlns:ds="http://schemas.openxmlformats.org/officeDocument/2006/customXml" ds:itemID="{101D1FE1-22D1-4FD1-8547-6EA963720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07236-fd29-4ae5-ac1b-45511eadf608"/>
    <ds:schemaRef ds:uri="6a4ab33e-2e85-463e-b9b3-464748423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506E89-5C24-488D-A6F8-65BADA21BB0C}">
  <ds:schemaRefs>
    <ds:schemaRef ds:uri="http://schemas.microsoft.com/sharepoint/v3/contenttype/forms"/>
  </ds:schemaRefs>
</ds:datastoreItem>
</file>

<file path=customXml/itemProps5.xml><?xml version="1.0" encoding="utf-8"?>
<ds:datastoreItem xmlns:ds="http://schemas.openxmlformats.org/officeDocument/2006/customXml" ds:itemID="{1241B616-959B-44C5-935C-F9E0901A1A66}">
  <ds:schemaRefs>
    <ds:schemaRef ds:uri="http://schemas.microsoft.com/office/2006/metadata/properties"/>
    <ds:schemaRef ds:uri="http://schemas.microsoft.com/office/infopath/2007/PartnerControls"/>
    <ds:schemaRef ds:uri="e4907236-fd29-4ae5-ac1b-45511eadf608"/>
    <ds:schemaRef ds:uri="6a4ab33e-2e85-463e-b9b3-464748423ca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Author</dc:creator>
  <keywords/>
  <dc:description/>
  <lastModifiedBy>Miranda Cross</lastModifiedBy>
  <revision>23</revision>
  <dcterms:created xsi:type="dcterms:W3CDTF">2023-03-06T01:23:00.0000000Z</dcterms:created>
  <dcterms:modified xsi:type="dcterms:W3CDTF">2023-03-10T03:11:44.7432717Z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y fmtid="{D5CDD505-2E9C-101B-9397-08002B2CF9AE}" pid="3" name="MediaServiceImageTags">
    <vt:lpwstr/>
  </property>
</Properties>
</file>